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C7478" w14:textId="77777777" w:rsidR="00902CAE" w:rsidRDefault="00902CAE" w:rsidP="00070E42">
      <w:pPr>
        <w:bidi/>
        <w:rPr>
          <w:rFonts w:ascii="Simplified Arabic" w:hAnsi="Simplified Arabic" w:cs="Simplified Arabic"/>
          <w:b/>
          <w:color w:val="000000"/>
          <w:sz w:val="28"/>
          <w:szCs w:val="28"/>
          <w:u w:val="single"/>
        </w:rPr>
      </w:pPr>
    </w:p>
    <w:p w14:paraId="409F22C9" w14:textId="07F222C4" w:rsidR="00070E42" w:rsidRPr="00E97135" w:rsidRDefault="00070E42" w:rsidP="00902CAE">
      <w:pPr>
        <w:bidi/>
        <w:rPr>
          <w:rFonts w:ascii="Simplified Arabic" w:eastAsia="Arial" w:hAnsi="Simplified Arabic" w:cs="Simplified Arabic"/>
          <w:b/>
          <w:color w:val="000000"/>
          <w:sz w:val="28"/>
          <w:szCs w:val="28"/>
          <w:u w:val="single"/>
          <w:rtl/>
        </w:rPr>
      </w:pPr>
      <w:r w:rsidRPr="00E97135">
        <w:rPr>
          <w:rFonts w:ascii="Simplified Arabic" w:hAnsi="Simplified Arabic" w:cs="Simplified Arabic"/>
          <w:b/>
          <w:color w:val="000000"/>
          <w:sz w:val="28"/>
          <w:szCs w:val="28"/>
          <w:u w:val="single"/>
          <w:rtl/>
        </w:rPr>
        <w:t>للنشر الفوري</w:t>
      </w:r>
    </w:p>
    <w:p w14:paraId="6C4001E1" w14:textId="68DE0CE2" w:rsidR="00902CAE" w:rsidRPr="00902CAE" w:rsidRDefault="00902CAE" w:rsidP="00A7108F">
      <w:pPr>
        <w:pStyle w:val="NormalWeb"/>
        <w:bidi/>
        <w:rPr>
          <w:rFonts w:ascii="Simplified Arabic" w:hAnsi="Simplified Arabic" w:cs="Simplified Arabic"/>
          <w:b/>
          <w:i/>
          <w:iCs/>
          <w:color w:val="000000"/>
          <w:sz w:val="32"/>
          <w:szCs w:val="32"/>
        </w:rPr>
      </w:pPr>
      <w:r w:rsidRPr="00902CAE">
        <w:rPr>
          <w:rFonts w:ascii="Simplified Arabic" w:hAnsi="Simplified Arabic" w:cs="Simplified Arabic"/>
          <w:b/>
          <w:i/>
          <w:iCs/>
          <w:color w:val="000000"/>
          <w:sz w:val="32"/>
          <w:szCs w:val="32"/>
          <w:rtl/>
        </w:rPr>
        <w:t>على حدّ قول متابعي فورد على مواقع التواصل الاجتماعيّ في الشرق الأوسط</w:t>
      </w:r>
      <w:r w:rsidRPr="00902CAE">
        <w:rPr>
          <w:rFonts w:ascii="Simplified Arabic" w:hAnsi="Simplified Arabic" w:cs="Simplified Arabic"/>
          <w:b/>
          <w:i/>
          <w:iCs/>
          <w:color w:val="000000"/>
          <w:sz w:val="32"/>
          <w:szCs w:val="32"/>
        </w:rPr>
        <w:t>:</w:t>
      </w:r>
    </w:p>
    <w:p w14:paraId="66AFABA8" w14:textId="481CBBB7" w:rsidR="0020104E" w:rsidRPr="00E97135" w:rsidRDefault="0020104E" w:rsidP="00902CAE">
      <w:pPr>
        <w:pStyle w:val="NormalWeb"/>
        <w:bidi/>
        <w:rPr>
          <w:rFonts w:ascii="Simplified Arabic" w:hAnsi="Simplified Arabic" w:cs="Simplified Arabic"/>
          <w:bCs/>
          <w:sz w:val="40"/>
          <w:szCs w:val="40"/>
          <w:rtl/>
        </w:rPr>
      </w:pPr>
      <w:r w:rsidRPr="00E97135">
        <w:rPr>
          <w:rFonts w:ascii="Simplified Arabic" w:hAnsi="Simplified Arabic" w:cs="Simplified Arabic"/>
          <w:bCs/>
          <w:color w:val="000000"/>
          <w:sz w:val="40"/>
          <w:szCs w:val="40"/>
          <w:rtl/>
        </w:rPr>
        <w:t xml:space="preserve">الفعالية في استهلاك الوقود والأداء: نريد </w:t>
      </w:r>
      <w:r w:rsidR="00902CAE">
        <w:rPr>
          <w:rFonts w:ascii="Simplified Arabic" w:hAnsi="Simplified Arabic" w:cs="Simplified Arabic"/>
          <w:bCs/>
          <w:color w:val="000000"/>
          <w:sz w:val="40"/>
          <w:szCs w:val="40"/>
          <w:rtl/>
        </w:rPr>
        <w:t>أفضل الميّزات على كافة الأصعدة</w:t>
      </w:r>
    </w:p>
    <w:p w14:paraId="6CA20E02" w14:textId="5B044011" w:rsidR="00A7108F" w:rsidRPr="00E97135" w:rsidRDefault="00CF1FDE" w:rsidP="00CF1FDE">
      <w:pPr>
        <w:pStyle w:val="NormalWeb"/>
        <w:numPr>
          <w:ilvl w:val="0"/>
          <w:numId w:val="4"/>
        </w:numPr>
        <w:bidi/>
        <w:rPr>
          <w:rFonts w:ascii="Simplified Arabic" w:hAnsi="Simplified Arabic" w:cs="Simplified Arabic"/>
          <w:color w:val="000000"/>
          <w:sz w:val="28"/>
          <w:szCs w:val="28"/>
          <w:rtl/>
        </w:rPr>
      </w:pPr>
      <w:r w:rsidRPr="00E97135">
        <w:rPr>
          <w:rFonts w:ascii="Simplified Arabic" w:hAnsi="Simplified Arabic" w:cs="Simplified Arabic"/>
          <w:color w:val="000000"/>
          <w:sz w:val="28"/>
          <w:szCs w:val="28"/>
          <w:rtl/>
        </w:rPr>
        <w:t xml:space="preserve">ستون في المئة من السائقين في الشرق الأوسط وبلدان المشرق يقولون إنّ الفعالية في استهلاك الوقود أهمّ </w:t>
      </w:r>
      <w:r w:rsidR="00902CAE">
        <w:rPr>
          <w:rFonts w:ascii="Simplified Arabic" w:hAnsi="Simplified Arabic" w:cs="Simplified Arabic"/>
          <w:color w:val="000000"/>
          <w:sz w:val="28"/>
          <w:szCs w:val="28"/>
          <w:rtl/>
        </w:rPr>
        <w:t>من القوّة</w:t>
      </w:r>
    </w:p>
    <w:p w14:paraId="1B098693" w14:textId="12851772" w:rsidR="00CF1FDE" w:rsidRPr="00E97135" w:rsidRDefault="00CF1FDE" w:rsidP="00CF1FDE">
      <w:pPr>
        <w:pStyle w:val="NormalWeb"/>
        <w:numPr>
          <w:ilvl w:val="0"/>
          <w:numId w:val="4"/>
        </w:numPr>
        <w:bidi/>
        <w:rPr>
          <w:rFonts w:ascii="Simplified Arabic" w:hAnsi="Simplified Arabic" w:cs="Simplified Arabic"/>
          <w:color w:val="000000"/>
          <w:sz w:val="28"/>
          <w:szCs w:val="28"/>
          <w:rtl/>
        </w:rPr>
      </w:pPr>
      <w:r w:rsidRPr="00E97135">
        <w:rPr>
          <w:rFonts w:ascii="Simplified Arabic" w:hAnsi="Simplified Arabic" w:cs="Simplified Arabic"/>
          <w:color w:val="000000"/>
          <w:sz w:val="28"/>
          <w:szCs w:val="28"/>
          <w:rtl/>
        </w:rPr>
        <w:t xml:space="preserve">الرغبة في توفير المال وأسعار الوقود الباهظة هما من أبرز الأسباب لاختيار السيارات </w:t>
      </w:r>
      <w:r w:rsidR="00902CAE">
        <w:rPr>
          <w:rFonts w:ascii="Simplified Arabic" w:hAnsi="Simplified Arabic" w:cs="Simplified Arabic"/>
          <w:color w:val="000000"/>
          <w:sz w:val="28"/>
          <w:szCs w:val="28"/>
          <w:rtl/>
        </w:rPr>
        <w:t>الأكثر فعالية في استهلاك الوقود</w:t>
      </w:r>
    </w:p>
    <w:p w14:paraId="1B0E51EE" w14:textId="7CFC42A3" w:rsidR="00A7108F" w:rsidRPr="00E97135" w:rsidRDefault="00CF1FDE" w:rsidP="00CF1FDE">
      <w:pPr>
        <w:pStyle w:val="NormalWeb"/>
        <w:numPr>
          <w:ilvl w:val="0"/>
          <w:numId w:val="4"/>
        </w:numPr>
        <w:bidi/>
        <w:rPr>
          <w:rFonts w:ascii="Simplified Arabic" w:hAnsi="Simplified Arabic" w:cs="Simplified Arabic"/>
          <w:color w:val="000000"/>
          <w:sz w:val="28"/>
          <w:szCs w:val="28"/>
          <w:rtl/>
        </w:rPr>
      </w:pPr>
      <w:r w:rsidRPr="00E97135">
        <w:rPr>
          <w:rFonts w:ascii="Simplified Arabic" w:hAnsi="Simplified Arabic" w:cs="Simplified Arabic"/>
          <w:color w:val="000000"/>
          <w:sz w:val="28"/>
          <w:szCs w:val="28"/>
          <w:rtl/>
        </w:rPr>
        <w:t>أُجري استطلاع الرأي عبر تويتر وضمّ 19000 مشاركة من أشخاص في ثمانية بلدان</w:t>
      </w:r>
      <w:r w:rsidRPr="00E97135">
        <w:rPr>
          <w:rFonts w:ascii="Simplified Arabic" w:hAnsi="Simplified Arabic" w:cs="Simplified Arabic"/>
          <w:color w:val="000000"/>
          <w:sz w:val="28"/>
          <w:szCs w:val="28"/>
          <w:rtl/>
        </w:rPr>
        <w:br/>
      </w:r>
    </w:p>
    <w:p w14:paraId="3E0C75E9" w14:textId="6FA07B2C" w:rsidR="00CF1FDE" w:rsidRPr="00E97135" w:rsidRDefault="00CF1FDE" w:rsidP="00CF1FDE">
      <w:pPr>
        <w:bidi/>
        <w:rPr>
          <w:rFonts w:ascii="Simplified Arabic" w:hAnsi="Simplified Arabic" w:cs="Simplified Arabic"/>
          <w:sz w:val="28"/>
          <w:szCs w:val="28"/>
          <w:rtl/>
        </w:rPr>
      </w:pPr>
      <w:r w:rsidRPr="009366F9">
        <w:rPr>
          <w:rFonts w:ascii="Simplified Arabic" w:hAnsi="Simplified Arabic" w:cs="Simplified Arabic"/>
          <w:bCs/>
          <w:sz w:val="28"/>
          <w:szCs w:val="28"/>
          <w:rtl/>
        </w:rPr>
        <w:t xml:space="preserve">دبي، الإمارات العربية المتحدة. </w:t>
      </w:r>
      <w:r w:rsidR="00902CAE">
        <w:rPr>
          <w:rFonts w:ascii="Simplified Arabic" w:hAnsi="Simplified Arabic" w:cs="Simplified Arabic" w:hint="cs"/>
          <w:bCs/>
          <w:sz w:val="28"/>
          <w:szCs w:val="28"/>
          <w:rtl/>
        </w:rPr>
        <w:t>17</w:t>
      </w:r>
      <w:r w:rsidRPr="009366F9">
        <w:rPr>
          <w:rFonts w:ascii="Simplified Arabic" w:hAnsi="Simplified Arabic" w:cs="Simplified Arabic"/>
          <w:bCs/>
          <w:sz w:val="28"/>
          <w:szCs w:val="28"/>
          <w:rtl/>
        </w:rPr>
        <w:t xml:space="preserve"> </w:t>
      </w:r>
      <w:r w:rsidR="00902CAE">
        <w:rPr>
          <w:rFonts w:ascii="Simplified Arabic" w:hAnsi="Simplified Arabic" w:cs="Simplified Arabic" w:hint="cs"/>
          <w:bCs/>
          <w:sz w:val="28"/>
          <w:szCs w:val="28"/>
          <w:rtl/>
        </w:rPr>
        <w:t>سبتمبر</w:t>
      </w:r>
      <w:r w:rsidRPr="009366F9">
        <w:rPr>
          <w:rFonts w:ascii="Simplified Arabic" w:hAnsi="Simplified Arabic" w:cs="Simplified Arabic"/>
          <w:bCs/>
          <w:sz w:val="28"/>
          <w:szCs w:val="28"/>
          <w:rtl/>
        </w:rPr>
        <w:t xml:space="preserve"> 2018</w:t>
      </w:r>
      <w:r w:rsidRPr="00E97135">
        <w:rPr>
          <w:rFonts w:ascii="Simplified Arabic" w:hAnsi="Simplified Arabic" w:cs="Simplified Arabic"/>
          <w:sz w:val="28"/>
          <w:szCs w:val="28"/>
          <w:rtl/>
        </w:rPr>
        <w:t xml:space="preserve"> - عندما يتعلّق الأمر بشراء سيارة جديدة، يقول أكثر من ستين في المئة من المستهلكين في الشرق الأوسط إنّ الفعالية في استهلاك الوقود أهم من القوّة.</w:t>
      </w:r>
    </w:p>
    <w:p w14:paraId="476FBB15" w14:textId="77777777" w:rsidR="00CF1FDE" w:rsidRPr="00E97135" w:rsidRDefault="00CF1FDE" w:rsidP="00CF1FDE">
      <w:pPr>
        <w:rPr>
          <w:rFonts w:ascii="Simplified Arabic" w:hAnsi="Simplified Arabic" w:cs="Simplified Arabic"/>
          <w:sz w:val="28"/>
          <w:szCs w:val="28"/>
        </w:rPr>
      </w:pPr>
    </w:p>
    <w:p w14:paraId="420C8D3C" w14:textId="57F3C9F7" w:rsidR="00CF1FDE" w:rsidRPr="00E97135" w:rsidRDefault="00CF1FDE" w:rsidP="00713584">
      <w:pPr>
        <w:bidi/>
        <w:rPr>
          <w:rFonts w:ascii="Simplified Arabic" w:hAnsi="Simplified Arabic" w:cs="Simplified Arabic"/>
          <w:sz w:val="28"/>
          <w:szCs w:val="28"/>
          <w:rtl/>
        </w:rPr>
      </w:pPr>
      <w:r w:rsidRPr="00E97135">
        <w:rPr>
          <w:rFonts w:ascii="Simplified Arabic" w:hAnsi="Simplified Arabic" w:cs="Simplified Arabic"/>
          <w:sz w:val="28"/>
          <w:szCs w:val="28"/>
          <w:rtl/>
        </w:rPr>
        <w:t>هذا مجرّد استنتاج واحد ضمن استطلاع رأي لآلاف الأشخاص من ثمانية بلدان عبر الشرق الأوسط وبلدان المشرق أجرته فورد الشرق الأوسط مؤخراً عبر تويتر. يُعتبر هذا أول بحث موجّه للمستهلك أجرته فورد عبر مواقع التواصل الاجتماعيّ، وتمّ طرح الأسئلة باللغتين الإنكليزية والعربية.</w:t>
      </w:r>
    </w:p>
    <w:p w14:paraId="02739495" w14:textId="77777777" w:rsidR="00CF1FDE" w:rsidRPr="00E97135" w:rsidRDefault="00CF1FDE" w:rsidP="00CF1FDE">
      <w:pPr>
        <w:rPr>
          <w:rFonts w:ascii="Simplified Arabic" w:hAnsi="Simplified Arabic" w:cs="Simplified Arabic"/>
          <w:sz w:val="28"/>
          <w:szCs w:val="28"/>
        </w:rPr>
      </w:pPr>
    </w:p>
    <w:p w14:paraId="0D802B3F" w14:textId="76930D56" w:rsidR="00CF1FDE" w:rsidRPr="00E97135" w:rsidRDefault="00CF1FDE" w:rsidP="00CF1FDE">
      <w:pPr>
        <w:bidi/>
        <w:rPr>
          <w:rFonts w:ascii="Simplified Arabic" w:hAnsi="Simplified Arabic" w:cs="Simplified Arabic"/>
          <w:sz w:val="28"/>
          <w:szCs w:val="28"/>
          <w:rtl/>
        </w:rPr>
      </w:pPr>
      <w:r w:rsidRPr="00E97135">
        <w:rPr>
          <w:rFonts w:ascii="Simplified Arabic" w:hAnsi="Simplified Arabic" w:cs="Simplified Arabic"/>
          <w:sz w:val="28"/>
          <w:szCs w:val="28"/>
          <w:rtl/>
        </w:rPr>
        <w:t>استهدف استطلاع الرأي المستهلكين الذين تتراوح أعمارهم ما بين 20 و35 سنة ولديهم اهتمامات في السيارات، التكنولوجيا، الحلول الصديقة للبيئة والأخبار، من المملكة العربية السعودية، الكويت، لبنان، الأردن، عمان، البحرين، العراق والإمارات العربيّة المتّحدة. أُجري استطلاع الرأي باللغتين الإنكليزية والعربية واستقطب 19000 مشارَكة.</w:t>
      </w:r>
    </w:p>
    <w:p w14:paraId="554CDD9B" w14:textId="77777777" w:rsidR="00CF1FDE" w:rsidRPr="00E97135" w:rsidRDefault="00CF1FDE" w:rsidP="00CF1FDE">
      <w:pPr>
        <w:rPr>
          <w:rFonts w:ascii="Simplified Arabic" w:hAnsi="Simplified Arabic" w:cs="Simplified Arabic"/>
          <w:sz w:val="28"/>
          <w:szCs w:val="28"/>
        </w:rPr>
      </w:pPr>
    </w:p>
    <w:p w14:paraId="0907D426" w14:textId="7F7B9A97" w:rsidR="00CF1FDE" w:rsidRPr="00E97135" w:rsidRDefault="00CF1FDE" w:rsidP="00CF1FDE">
      <w:pPr>
        <w:bidi/>
        <w:rPr>
          <w:rFonts w:ascii="Simplified Arabic" w:hAnsi="Simplified Arabic" w:cs="Simplified Arabic"/>
          <w:sz w:val="28"/>
          <w:szCs w:val="28"/>
          <w:rtl/>
        </w:rPr>
      </w:pPr>
      <w:r w:rsidRPr="00E97135">
        <w:rPr>
          <w:rFonts w:ascii="Simplified Arabic" w:hAnsi="Simplified Arabic" w:cs="Simplified Arabic"/>
          <w:sz w:val="28"/>
          <w:szCs w:val="28"/>
          <w:rtl/>
        </w:rPr>
        <w:t>وقال</w:t>
      </w:r>
      <w:r w:rsidR="00902CAE">
        <w:rPr>
          <w:rFonts w:ascii="Simplified Arabic" w:hAnsi="Simplified Arabic" w:cs="Simplified Arabic" w:hint="cs"/>
          <w:sz w:val="28"/>
          <w:szCs w:val="28"/>
          <w:rtl/>
        </w:rPr>
        <w:t xml:space="preserve">ت </w:t>
      </w:r>
      <w:r w:rsidR="00902CAE" w:rsidRPr="00902CAE">
        <w:rPr>
          <w:rFonts w:ascii="Simplified Arabic" w:hAnsi="Simplified Arabic" w:cs="Simplified Arabic" w:hint="cs"/>
          <w:sz w:val="28"/>
          <w:szCs w:val="28"/>
          <w:rtl/>
        </w:rPr>
        <w:t>كريستل</w:t>
      </w:r>
      <w:r w:rsidR="00902CAE" w:rsidRPr="00902CAE">
        <w:rPr>
          <w:rFonts w:ascii="Simplified Arabic" w:hAnsi="Simplified Arabic" w:cs="Simplified Arabic"/>
          <w:sz w:val="28"/>
          <w:szCs w:val="28"/>
          <w:rtl/>
        </w:rPr>
        <w:t xml:space="preserve"> </w:t>
      </w:r>
      <w:r w:rsidR="00902CAE" w:rsidRPr="00902CAE">
        <w:rPr>
          <w:rFonts w:ascii="Simplified Arabic" w:hAnsi="Simplified Arabic" w:cs="Simplified Arabic" w:hint="cs"/>
          <w:sz w:val="28"/>
          <w:szCs w:val="28"/>
          <w:rtl/>
        </w:rPr>
        <w:t>وورثم</w:t>
      </w:r>
      <w:r w:rsidR="00902CAE">
        <w:rPr>
          <w:rFonts w:ascii="Simplified Arabic" w:hAnsi="Simplified Arabic" w:cs="Simplified Arabic" w:hint="cs"/>
          <w:sz w:val="28"/>
          <w:szCs w:val="28"/>
          <w:rtl/>
        </w:rPr>
        <w:t>، مديرة التسويق لدى فورد الشرق الأوسط وافريقيا</w:t>
      </w:r>
      <w:r w:rsidRPr="00E97135">
        <w:rPr>
          <w:rFonts w:ascii="Simplified Arabic" w:hAnsi="Simplified Arabic" w:cs="Simplified Arabic"/>
          <w:sz w:val="28"/>
          <w:szCs w:val="28"/>
          <w:rtl/>
        </w:rPr>
        <w:t xml:space="preserve"> في هذا الصدد: "أجرينا استطلاع الرأي هذا لمعرفة المزيد حول ما يؤثّر على قرارات المستهلك عند التسوّق لشراء سيارة جديدة. لا شك</w:t>
      </w:r>
      <w:r w:rsidR="00902CAE">
        <w:rPr>
          <w:rFonts w:ascii="Simplified Arabic" w:hAnsi="Simplified Arabic" w:cs="Simplified Arabic" w:hint="cs"/>
          <w:sz w:val="28"/>
          <w:szCs w:val="28"/>
          <w:rtl/>
        </w:rPr>
        <w:t>ّ</w:t>
      </w:r>
      <w:r w:rsidRPr="00E97135">
        <w:rPr>
          <w:rFonts w:ascii="Simplified Arabic" w:hAnsi="Simplified Arabic" w:cs="Simplified Arabic"/>
          <w:sz w:val="28"/>
          <w:szCs w:val="28"/>
          <w:rtl/>
        </w:rPr>
        <w:t xml:space="preserve"> في </w:t>
      </w:r>
      <w:r w:rsidRPr="00E97135">
        <w:rPr>
          <w:rFonts w:ascii="Simplified Arabic" w:hAnsi="Simplified Arabic" w:cs="Simplified Arabic"/>
          <w:sz w:val="28"/>
          <w:szCs w:val="28"/>
          <w:rtl/>
        </w:rPr>
        <w:lastRenderedPageBreak/>
        <w:t>أنّ سلوكيات المستهلك تتغيّر للتركيز على محرّكات جديدة أكثر فعاليّة من حيث الكلفة تؤمّن القوّة التي تريدها والفعالية في استهلاك الوقود التي تحتاج إليها."</w:t>
      </w:r>
    </w:p>
    <w:p w14:paraId="6DFBA8B9" w14:textId="77777777" w:rsidR="00CF1FDE" w:rsidRPr="00E97135" w:rsidRDefault="00CF1FDE" w:rsidP="00CF1FDE">
      <w:pPr>
        <w:rPr>
          <w:rFonts w:ascii="Simplified Arabic" w:hAnsi="Simplified Arabic" w:cs="Simplified Arabic"/>
          <w:sz w:val="28"/>
          <w:szCs w:val="28"/>
        </w:rPr>
      </w:pPr>
    </w:p>
    <w:p w14:paraId="0C627B7E" w14:textId="67DB1EAB" w:rsidR="00CF1FDE" w:rsidRPr="00E97135" w:rsidRDefault="00CF1FDE" w:rsidP="00CF1FDE">
      <w:pPr>
        <w:bidi/>
        <w:rPr>
          <w:rFonts w:ascii="Simplified Arabic" w:hAnsi="Simplified Arabic" w:cs="Simplified Arabic"/>
          <w:sz w:val="28"/>
          <w:szCs w:val="28"/>
          <w:rtl/>
        </w:rPr>
      </w:pPr>
      <w:r w:rsidRPr="00E97135">
        <w:rPr>
          <w:rFonts w:ascii="Simplified Arabic" w:hAnsi="Simplified Arabic" w:cs="Simplified Arabic"/>
          <w:sz w:val="28"/>
          <w:szCs w:val="28"/>
          <w:rtl/>
        </w:rPr>
        <w:t>وعندما سألوهم عن الأسباب التي تدفعهم إلى جعل الفعالية في استهلاك الوقود من الأولويات، أبدى أكثر من 50 في المئة من المشاركين قلقهم بشأن أسعار الوقود الباهظة. واشتملت الأسباب البارزة الأخرى على الرغبة في توفير المال (25 في المئة)، والاهتمام بمراعاة البيئة أكثر (15 في المئة).</w:t>
      </w:r>
    </w:p>
    <w:p w14:paraId="0141DEC4" w14:textId="77777777" w:rsidR="00CF1FDE" w:rsidRPr="00E97135" w:rsidRDefault="00CF1FDE" w:rsidP="00CF1FDE">
      <w:pPr>
        <w:rPr>
          <w:rFonts w:ascii="Simplified Arabic" w:hAnsi="Simplified Arabic" w:cs="Simplified Arabic"/>
          <w:sz w:val="28"/>
          <w:szCs w:val="28"/>
        </w:rPr>
      </w:pPr>
    </w:p>
    <w:p w14:paraId="39284167" w14:textId="6A84BC8A" w:rsidR="00CF1FDE" w:rsidRPr="00E97135" w:rsidRDefault="00CF1FDE" w:rsidP="00CF1FDE">
      <w:pPr>
        <w:bidi/>
        <w:rPr>
          <w:rFonts w:ascii="Simplified Arabic" w:hAnsi="Simplified Arabic" w:cs="Simplified Arabic"/>
          <w:sz w:val="28"/>
          <w:szCs w:val="28"/>
          <w:rtl/>
        </w:rPr>
      </w:pPr>
      <w:r w:rsidRPr="00E97135">
        <w:rPr>
          <w:rFonts w:ascii="Simplified Arabic" w:hAnsi="Simplified Arabic" w:cs="Simplified Arabic"/>
          <w:sz w:val="28"/>
          <w:szCs w:val="28"/>
          <w:rtl/>
        </w:rPr>
        <w:t>وبالرغم من إبداء السائقين في المنطقة قلقهم بشأن ارتفاع أسعار الوقود، من المستغرب أنّ قلّة منهم يدركون الاستراتيجيات طويلة الأمد للتوفير في استهلاك الوقود. أقرّ 27 في المئة فقط من المشاركين في استطلاع الرأي بأنّهم يأخذون كلفة الملكية الإجمالية بالاعتبار - بما في ذلك تكاليف الوقود - عند التسوّق لشراء سيارة جديدة، بينما النسبة الأكبر (33 في المئة) تعتبر أنّ ميّزات السلامة والتكنولوجيا أكثر أهمية.</w:t>
      </w:r>
    </w:p>
    <w:p w14:paraId="776560A2" w14:textId="77777777" w:rsidR="00CF1FDE" w:rsidRPr="00E97135" w:rsidRDefault="00CF1FDE" w:rsidP="00CF1FDE">
      <w:pPr>
        <w:rPr>
          <w:rFonts w:ascii="Simplified Arabic" w:hAnsi="Simplified Arabic" w:cs="Simplified Arabic"/>
          <w:sz w:val="28"/>
          <w:szCs w:val="28"/>
        </w:rPr>
      </w:pPr>
    </w:p>
    <w:p w14:paraId="5861E1D6" w14:textId="5A110758" w:rsidR="00CF1FDE" w:rsidRPr="00E97135" w:rsidRDefault="00CF1FDE" w:rsidP="00CF1FDE">
      <w:pPr>
        <w:bidi/>
        <w:rPr>
          <w:rFonts w:ascii="Simplified Arabic" w:hAnsi="Simplified Arabic" w:cs="Simplified Arabic"/>
          <w:sz w:val="28"/>
          <w:szCs w:val="28"/>
          <w:rtl/>
        </w:rPr>
      </w:pPr>
      <w:r w:rsidRPr="00E97135">
        <w:rPr>
          <w:rFonts w:ascii="Simplified Arabic" w:hAnsi="Simplified Arabic" w:cs="Simplified Arabic"/>
          <w:sz w:val="28"/>
          <w:szCs w:val="28"/>
          <w:rtl/>
        </w:rPr>
        <w:t>ويتأثّر هذا أيضاً بكون السائقين في المنطقة يحبّون الأداء العالي، حيث قال حوالي 20 في المئة من المشاركين أنّ الأداء هو أحد العوامل المهمّة عند اتّخاذ القرار لشراء سيارة جديدة. وقال معظم السائقين (54 في المئة) إنّ السيارات القويّة ممتعة في القيادة، وهي أكثر أماناً (24 في المئة) وترمز إلى المكانة الاجتماعية المرموقة (22 في المئة).</w:t>
      </w:r>
    </w:p>
    <w:p w14:paraId="7266F82F" w14:textId="77777777" w:rsidR="000231CB" w:rsidRPr="00E97135" w:rsidRDefault="000231CB" w:rsidP="00CF1FDE">
      <w:pPr>
        <w:rPr>
          <w:rFonts w:ascii="Simplified Arabic" w:hAnsi="Simplified Arabic" w:cs="Simplified Arabic"/>
          <w:sz w:val="28"/>
          <w:szCs w:val="28"/>
        </w:rPr>
      </w:pPr>
    </w:p>
    <w:p w14:paraId="3E21AB47" w14:textId="32A23AB0" w:rsidR="00CF1FDE" w:rsidRPr="00E97135" w:rsidRDefault="00902CAE" w:rsidP="00CF1FDE">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وتابعت </w:t>
      </w:r>
      <w:r w:rsidRPr="00902CAE">
        <w:rPr>
          <w:rFonts w:ascii="Simplified Arabic" w:hAnsi="Simplified Arabic" w:cs="Simplified Arabic" w:hint="cs"/>
          <w:sz w:val="28"/>
          <w:szCs w:val="28"/>
          <w:rtl/>
        </w:rPr>
        <w:t>وورثم</w:t>
      </w:r>
      <w:r w:rsidR="00CF1FDE" w:rsidRPr="00E97135">
        <w:rPr>
          <w:rFonts w:ascii="Simplified Arabic" w:hAnsi="Simplified Arabic" w:cs="Simplified Arabic"/>
          <w:sz w:val="28"/>
          <w:szCs w:val="28"/>
          <w:rtl/>
        </w:rPr>
        <w:t>: "تشير هذه الآراء إلى أنّ المستهلكين أصبحوا أكثر إدراكاً من أيّ وقت مضى. فهم يتوقّعون أن تؤمّن مركبتهم توفيراً هائلاً في استهلاك الوقود من دون التأثير سلباً على الأداء الذي يحتاجون إليه."</w:t>
      </w:r>
    </w:p>
    <w:p w14:paraId="332C7D68" w14:textId="77777777" w:rsidR="00CF1FDE" w:rsidRPr="00E97135" w:rsidRDefault="00CF1FDE" w:rsidP="00CF1FDE">
      <w:pPr>
        <w:rPr>
          <w:rFonts w:ascii="Simplified Arabic" w:hAnsi="Simplified Arabic" w:cs="Simplified Arabic"/>
          <w:sz w:val="28"/>
          <w:szCs w:val="28"/>
        </w:rPr>
      </w:pPr>
    </w:p>
    <w:p w14:paraId="29EBB8AA" w14:textId="77777777" w:rsidR="00D052DC" w:rsidRPr="00E97135" w:rsidRDefault="00CF1FDE" w:rsidP="00CF1FDE">
      <w:pPr>
        <w:bidi/>
        <w:rPr>
          <w:rFonts w:ascii="Simplified Arabic" w:hAnsi="Simplified Arabic" w:cs="Simplified Arabic"/>
          <w:sz w:val="28"/>
          <w:szCs w:val="28"/>
          <w:rtl/>
        </w:rPr>
      </w:pPr>
      <w:r w:rsidRPr="00E97135">
        <w:rPr>
          <w:rFonts w:ascii="Simplified Arabic" w:hAnsi="Simplified Arabic" w:cs="Simplified Arabic"/>
          <w:sz w:val="28"/>
          <w:szCs w:val="28"/>
          <w:rtl/>
        </w:rPr>
        <w:t xml:space="preserve">وقد أدّت هذه الحاجة إلى الدمج ما بين الفعالية في استهلاك الوقود والقوّة إلى تطوير محرّكات </w:t>
      </w:r>
      <w:proofErr w:type="spellStart"/>
      <w:r w:rsidRPr="009366F9">
        <w:rPr>
          <w:rFonts w:ascii="Simplified Arabic" w:hAnsi="Simplified Arabic" w:cs="Simplified Arabic"/>
          <w:sz w:val="26"/>
          <w:szCs w:val="26"/>
        </w:rPr>
        <w:t>EcoBoost</w:t>
      </w:r>
      <w:proofErr w:type="spellEnd"/>
      <w:r w:rsidRPr="00E97135">
        <w:rPr>
          <w:rFonts w:ascii="Simplified Arabic" w:hAnsi="Simplified Arabic" w:cs="Simplified Arabic"/>
          <w:sz w:val="28"/>
          <w:szCs w:val="28"/>
          <w:rtl/>
        </w:rPr>
        <w:t xml:space="preserve">. حصدت محرّكات </w:t>
      </w:r>
      <w:proofErr w:type="spellStart"/>
      <w:r w:rsidRPr="009366F9">
        <w:rPr>
          <w:rFonts w:ascii="Simplified Arabic" w:hAnsi="Simplified Arabic" w:cs="Simplified Arabic"/>
          <w:sz w:val="26"/>
          <w:szCs w:val="26"/>
        </w:rPr>
        <w:t>EcoBoost</w:t>
      </w:r>
      <w:proofErr w:type="spellEnd"/>
      <w:r w:rsidRPr="00E97135">
        <w:rPr>
          <w:rFonts w:ascii="Simplified Arabic" w:hAnsi="Simplified Arabic" w:cs="Simplified Arabic"/>
          <w:sz w:val="28"/>
          <w:szCs w:val="28"/>
          <w:rtl/>
        </w:rPr>
        <w:t xml:space="preserve"> منذ سنة 2009 عشر جوائز ضمن جوائز محرّك العام الدوليّة بما في ذلك جائزة أفضل محرّك جديد سنة 2012، و"أفضل محرّك للعام" من سنة 2012 حتى 2014 وحقّق ستة انتصارات متتالية في فئته عن محرّك </w:t>
      </w:r>
      <w:proofErr w:type="spellStart"/>
      <w:r w:rsidRPr="009366F9">
        <w:rPr>
          <w:rFonts w:ascii="Simplified Arabic" w:hAnsi="Simplified Arabic" w:cs="Simplified Arabic"/>
          <w:sz w:val="26"/>
          <w:szCs w:val="26"/>
        </w:rPr>
        <w:t>EcoBoost</w:t>
      </w:r>
      <w:proofErr w:type="spellEnd"/>
      <w:r w:rsidRPr="00E97135">
        <w:rPr>
          <w:rFonts w:ascii="Simplified Arabic" w:hAnsi="Simplified Arabic" w:cs="Simplified Arabic"/>
          <w:sz w:val="28"/>
          <w:szCs w:val="28"/>
          <w:rtl/>
        </w:rPr>
        <w:t xml:space="preserve"> سعة 1.0 لتر بثلاث أسطوانات المزوّد بشاحن توربينيّ.</w:t>
      </w:r>
    </w:p>
    <w:p w14:paraId="603C4A8A" w14:textId="77777777" w:rsidR="00D052DC" w:rsidRPr="00E97135" w:rsidRDefault="00D052DC" w:rsidP="00CF1FDE">
      <w:pPr>
        <w:rPr>
          <w:rFonts w:ascii="Simplified Arabic" w:hAnsi="Simplified Arabic" w:cs="Simplified Arabic"/>
          <w:sz w:val="28"/>
          <w:szCs w:val="28"/>
        </w:rPr>
      </w:pPr>
    </w:p>
    <w:p w14:paraId="76667AB7" w14:textId="77777777" w:rsidR="00CF1FDE" w:rsidRPr="00E97135" w:rsidRDefault="00CF1FDE" w:rsidP="00CF1FDE">
      <w:pPr>
        <w:rPr>
          <w:rFonts w:ascii="Simplified Arabic" w:hAnsi="Simplified Arabic" w:cs="Simplified Arabic"/>
          <w:sz w:val="28"/>
          <w:szCs w:val="28"/>
        </w:rPr>
      </w:pPr>
    </w:p>
    <w:p w14:paraId="29C9CEED" w14:textId="43EAB830" w:rsidR="00CF1FDE" w:rsidRPr="00E97135" w:rsidRDefault="00CF1FDE" w:rsidP="00CF1FDE">
      <w:pPr>
        <w:bidi/>
        <w:rPr>
          <w:rFonts w:ascii="Simplified Arabic" w:hAnsi="Simplified Arabic" w:cs="Simplified Arabic"/>
          <w:sz w:val="28"/>
          <w:szCs w:val="28"/>
          <w:rtl/>
        </w:rPr>
      </w:pPr>
      <w:r w:rsidRPr="00E97135">
        <w:rPr>
          <w:rFonts w:ascii="Simplified Arabic" w:hAnsi="Simplified Arabic" w:cs="Simplified Arabic"/>
          <w:sz w:val="28"/>
          <w:szCs w:val="28"/>
          <w:rtl/>
        </w:rPr>
        <w:t xml:space="preserve"> </w:t>
      </w:r>
      <w:r w:rsidR="00902CAE">
        <w:rPr>
          <w:rFonts w:ascii="Simplified Arabic" w:hAnsi="Simplified Arabic" w:cs="Simplified Arabic" w:hint="cs"/>
          <w:sz w:val="28"/>
          <w:szCs w:val="28"/>
          <w:rtl/>
        </w:rPr>
        <w:t xml:space="preserve">أضافت </w:t>
      </w:r>
      <w:r w:rsidR="00902CAE" w:rsidRPr="00902CAE">
        <w:rPr>
          <w:rFonts w:ascii="Simplified Arabic" w:hAnsi="Simplified Arabic" w:cs="Simplified Arabic" w:hint="cs"/>
          <w:sz w:val="28"/>
          <w:szCs w:val="28"/>
          <w:rtl/>
        </w:rPr>
        <w:t>وورثم</w:t>
      </w:r>
      <w:r w:rsidRPr="00E97135">
        <w:rPr>
          <w:rFonts w:ascii="Simplified Arabic" w:hAnsi="Simplified Arabic" w:cs="Simplified Arabic"/>
          <w:sz w:val="28"/>
          <w:szCs w:val="28"/>
          <w:rtl/>
        </w:rPr>
        <w:t xml:space="preserve">: "يمنح محرّك </w:t>
      </w:r>
      <w:proofErr w:type="spellStart"/>
      <w:r w:rsidRPr="009366F9">
        <w:rPr>
          <w:rFonts w:ascii="Simplified Arabic" w:hAnsi="Simplified Arabic" w:cs="Simplified Arabic"/>
          <w:sz w:val="26"/>
          <w:szCs w:val="26"/>
        </w:rPr>
        <w:t>EcoBoost</w:t>
      </w:r>
      <w:proofErr w:type="spellEnd"/>
      <w:r w:rsidRPr="00E97135">
        <w:rPr>
          <w:rFonts w:ascii="Simplified Arabic" w:hAnsi="Simplified Arabic" w:cs="Simplified Arabic"/>
          <w:sz w:val="28"/>
          <w:szCs w:val="28"/>
          <w:rtl/>
        </w:rPr>
        <w:t xml:space="preserve"> السائقين القوّة التي يريدونها والفعالية في استهلاك الوقود التي يحتاجون إليها. عند القيادة بفعاليّة، تستطيع تكنولوجيا </w:t>
      </w:r>
      <w:proofErr w:type="spellStart"/>
      <w:r w:rsidRPr="009366F9">
        <w:rPr>
          <w:rFonts w:ascii="Simplified Arabic" w:hAnsi="Simplified Arabic" w:cs="Simplified Arabic"/>
          <w:sz w:val="26"/>
          <w:szCs w:val="26"/>
        </w:rPr>
        <w:t>EcoBoost</w:t>
      </w:r>
      <w:proofErr w:type="spellEnd"/>
      <w:r w:rsidRPr="00E97135">
        <w:rPr>
          <w:rFonts w:ascii="Simplified Arabic" w:hAnsi="Simplified Arabic" w:cs="Simplified Arabic"/>
          <w:sz w:val="28"/>
          <w:szCs w:val="28"/>
          <w:rtl/>
        </w:rPr>
        <w:t xml:space="preserve"> مساعدة المالكين على توفير الوقود وتوفير المال خلال السنة. وعندما يحتاج المالكون إلى هذا الزخم الإضافيّ من التسارع أو القوّة، تكون </w:t>
      </w:r>
      <w:r w:rsidR="000A48F2">
        <w:rPr>
          <w:rFonts w:ascii="Simplified Arabic" w:hAnsi="Simplified Arabic" w:cs="Simplified Arabic" w:hint="cs"/>
          <w:sz w:val="28"/>
          <w:szCs w:val="28"/>
          <w:rtl/>
        </w:rPr>
        <w:t>المحركات التي تعمل ب</w:t>
      </w:r>
      <w:r w:rsidR="00302155" w:rsidRPr="00302155">
        <w:rPr>
          <w:rFonts w:ascii="Simplified Arabic" w:hAnsi="Simplified Arabic" w:cs="Simplified Arabic"/>
          <w:sz w:val="28"/>
          <w:szCs w:val="28"/>
          <w:rtl/>
        </w:rPr>
        <w:t xml:space="preserve">تقنية </w:t>
      </w:r>
      <w:r w:rsidR="000A48F2">
        <w:rPr>
          <w:rFonts w:ascii="Simplified Arabic" w:hAnsi="Simplified Arabic" w:cs="Simplified Arabic" w:hint="cs"/>
          <w:sz w:val="28"/>
          <w:szCs w:val="28"/>
          <w:rtl/>
        </w:rPr>
        <w:t>"</w:t>
      </w:r>
      <w:r w:rsidR="00302155" w:rsidRPr="00302155">
        <w:rPr>
          <w:rFonts w:ascii="Simplified Arabic" w:hAnsi="Simplified Arabic" w:cs="Simplified Arabic"/>
          <w:sz w:val="28"/>
          <w:szCs w:val="28"/>
          <w:rtl/>
        </w:rPr>
        <w:t>توربو</w:t>
      </w:r>
      <w:r w:rsidR="000A48F2">
        <w:rPr>
          <w:rFonts w:ascii="Simplified Arabic" w:hAnsi="Simplified Arabic" w:cs="Simplified Arabic" w:hint="cs"/>
          <w:sz w:val="28"/>
          <w:szCs w:val="28"/>
          <w:rtl/>
        </w:rPr>
        <w:t>"</w:t>
      </w:r>
      <w:r w:rsidR="00302155" w:rsidRPr="00302155">
        <w:rPr>
          <w:rFonts w:ascii="Simplified Arabic" w:hAnsi="Simplified Arabic" w:cs="Simplified Arabic"/>
          <w:sz w:val="28"/>
          <w:szCs w:val="28"/>
          <w:rtl/>
        </w:rPr>
        <w:t xml:space="preserve"> </w:t>
      </w:r>
      <w:r w:rsidRPr="00E97135">
        <w:rPr>
          <w:rFonts w:ascii="Simplified Arabic" w:hAnsi="Simplified Arabic" w:cs="Simplified Arabic"/>
          <w:sz w:val="28"/>
          <w:szCs w:val="28"/>
          <w:rtl/>
        </w:rPr>
        <w:t xml:space="preserve">جاهزة </w:t>
      </w:r>
      <w:r w:rsidR="0042794F">
        <w:rPr>
          <w:rFonts w:ascii="Simplified Arabic" w:hAnsi="Simplified Arabic" w:cs="Simplified Arabic" w:hint="cs"/>
          <w:sz w:val="28"/>
          <w:szCs w:val="28"/>
          <w:rtl/>
        </w:rPr>
        <w:t xml:space="preserve"> </w:t>
      </w:r>
      <w:r w:rsidR="000A48F2">
        <w:rPr>
          <w:rFonts w:ascii="Simplified Arabic" w:hAnsi="Simplified Arabic" w:cs="Simplified Arabic" w:hint="cs"/>
          <w:sz w:val="28"/>
          <w:szCs w:val="28"/>
          <w:rtl/>
        </w:rPr>
        <w:t>للانطلاق</w:t>
      </w:r>
      <w:r w:rsidRPr="00E97135">
        <w:rPr>
          <w:rFonts w:ascii="Simplified Arabic" w:hAnsi="Simplified Arabic" w:cs="Simplified Arabic"/>
          <w:sz w:val="28"/>
          <w:szCs w:val="28"/>
          <w:rtl/>
        </w:rPr>
        <w:t>."</w:t>
      </w:r>
    </w:p>
    <w:p w14:paraId="3E1435CF" w14:textId="77777777" w:rsidR="00CF1FDE" w:rsidRPr="00E97135" w:rsidRDefault="00CF1FDE" w:rsidP="00CF1FDE">
      <w:pPr>
        <w:rPr>
          <w:rFonts w:ascii="Simplified Arabic" w:hAnsi="Simplified Arabic" w:cs="Simplified Arabic"/>
          <w:b/>
          <w:sz w:val="28"/>
          <w:szCs w:val="28"/>
        </w:rPr>
      </w:pPr>
    </w:p>
    <w:p w14:paraId="28612CA1" w14:textId="77777777" w:rsidR="00CF1FDE" w:rsidRPr="00E97135" w:rsidRDefault="00CF1FDE" w:rsidP="00CF1FDE">
      <w:pPr>
        <w:bidi/>
        <w:rPr>
          <w:rFonts w:ascii="Simplified Arabic" w:hAnsi="Simplified Arabic" w:cs="Simplified Arabic"/>
          <w:b/>
          <w:sz w:val="28"/>
          <w:szCs w:val="28"/>
          <w:rtl/>
        </w:rPr>
      </w:pPr>
      <w:r w:rsidRPr="009366F9">
        <w:rPr>
          <w:rFonts w:ascii="Simplified Arabic" w:hAnsi="Simplified Arabic" w:cs="Simplified Arabic"/>
          <w:bCs/>
          <w:sz w:val="28"/>
          <w:szCs w:val="28"/>
          <w:rtl/>
        </w:rPr>
        <w:t>ما هو</w:t>
      </w:r>
      <w:r w:rsidRPr="00E97135">
        <w:rPr>
          <w:rFonts w:ascii="Simplified Arabic" w:hAnsi="Simplified Arabic" w:cs="Simplified Arabic"/>
          <w:b/>
          <w:sz w:val="28"/>
          <w:szCs w:val="28"/>
          <w:rtl/>
        </w:rPr>
        <w:t xml:space="preserve"> </w:t>
      </w:r>
      <w:proofErr w:type="spellStart"/>
      <w:r w:rsidRPr="009366F9">
        <w:rPr>
          <w:rFonts w:ascii="Simplified Arabic" w:hAnsi="Simplified Arabic" w:cs="Simplified Arabic"/>
          <w:b/>
          <w:sz w:val="26"/>
          <w:szCs w:val="26"/>
        </w:rPr>
        <w:t>EcoBoost</w:t>
      </w:r>
      <w:proofErr w:type="spellEnd"/>
      <w:r w:rsidRPr="00E97135">
        <w:rPr>
          <w:rFonts w:ascii="Simplified Arabic" w:hAnsi="Simplified Arabic" w:cs="Simplified Arabic"/>
          <w:b/>
          <w:sz w:val="28"/>
          <w:szCs w:val="28"/>
          <w:rtl/>
        </w:rPr>
        <w:t>؟</w:t>
      </w:r>
    </w:p>
    <w:p w14:paraId="3113F01D" w14:textId="5FF504DE" w:rsidR="00F61F46" w:rsidRPr="00E97135" w:rsidRDefault="00F61F46" w:rsidP="00F61F46">
      <w:pPr>
        <w:bidi/>
        <w:rPr>
          <w:rFonts w:ascii="Simplified Arabic" w:hAnsi="Simplified Arabic" w:cs="Simplified Arabic"/>
          <w:sz w:val="28"/>
          <w:szCs w:val="28"/>
          <w:rtl/>
        </w:rPr>
      </w:pPr>
      <w:r w:rsidRPr="00E97135">
        <w:rPr>
          <w:rFonts w:ascii="Simplified Arabic" w:hAnsi="Simplified Arabic" w:cs="Simplified Arabic"/>
          <w:sz w:val="28"/>
          <w:szCs w:val="28"/>
          <w:rtl/>
        </w:rPr>
        <w:t xml:space="preserve">لطالما كانت القوّة والفعالية في استهلاك الوقود نقيضين في ما يتعلّق بالأداء، لكن بفضل تكنولوجيا </w:t>
      </w:r>
      <w:proofErr w:type="spellStart"/>
      <w:r w:rsidRPr="009366F9">
        <w:rPr>
          <w:rFonts w:ascii="Simplified Arabic" w:hAnsi="Simplified Arabic" w:cs="Simplified Arabic"/>
          <w:sz w:val="26"/>
          <w:szCs w:val="26"/>
        </w:rPr>
        <w:t>EcoBoost</w:t>
      </w:r>
      <w:proofErr w:type="spellEnd"/>
      <w:r w:rsidRPr="00E97135">
        <w:rPr>
          <w:rFonts w:ascii="Simplified Arabic" w:hAnsi="Simplified Arabic" w:cs="Simplified Arabic"/>
          <w:sz w:val="28"/>
          <w:szCs w:val="28"/>
          <w:rtl/>
        </w:rPr>
        <w:t xml:space="preserve"> من فورد، أصبح السائقون يستطيعون تمضية المزيد من الوقت على الطرقات ووقت أقلّ في محطة الوقود.</w:t>
      </w:r>
    </w:p>
    <w:p w14:paraId="1F47E3FC" w14:textId="77777777" w:rsidR="006A422C" w:rsidRPr="00E97135" w:rsidRDefault="006A422C" w:rsidP="006A422C">
      <w:pPr>
        <w:rPr>
          <w:rFonts w:ascii="Simplified Arabic" w:hAnsi="Simplified Arabic" w:cs="Simplified Arabic"/>
          <w:sz w:val="28"/>
          <w:szCs w:val="28"/>
          <w:shd w:val="clear" w:color="auto" w:fill="FFFFFF"/>
        </w:rPr>
      </w:pPr>
    </w:p>
    <w:p w14:paraId="7848D010" w14:textId="572AECB3" w:rsidR="006A422C" w:rsidRPr="00E97135" w:rsidRDefault="006A422C" w:rsidP="006A422C">
      <w:pPr>
        <w:bidi/>
        <w:rPr>
          <w:rFonts w:ascii="Simplified Arabic" w:hAnsi="Simplified Arabic" w:cs="Simplified Arabic"/>
          <w:sz w:val="28"/>
          <w:szCs w:val="28"/>
          <w:shd w:val="clear" w:color="auto" w:fill="FFFFFF"/>
          <w:rtl/>
        </w:rPr>
      </w:pPr>
      <w:r w:rsidRPr="00E97135">
        <w:rPr>
          <w:rFonts w:ascii="Simplified Arabic" w:hAnsi="Simplified Arabic" w:cs="Simplified Arabic"/>
          <w:sz w:val="28"/>
          <w:szCs w:val="28"/>
          <w:shd w:val="clear" w:color="auto" w:fill="FFFFFF"/>
          <w:rtl/>
        </w:rPr>
        <w:t xml:space="preserve">يجمع </w:t>
      </w:r>
      <w:proofErr w:type="spellStart"/>
      <w:r w:rsidRPr="009366F9">
        <w:rPr>
          <w:rFonts w:ascii="Simplified Arabic" w:hAnsi="Simplified Arabic" w:cs="Simplified Arabic"/>
          <w:sz w:val="26"/>
          <w:szCs w:val="26"/>
          <w:shd w:val="clear" w:color="auto" w:fill="FFFFFF"/>
        </w:rPr>
        <w:t>EcoBoost</w:t>
      </w:r>
      <w:proofErr w:type="spellEnd"/>
      <w:r w:rsidRPr="00E97135">
        <w:rPr>
          <w:rFonts w:ascii="Simplified Arabic" w:hAnsi="Simplified Arabic" w:cs="Simplified Arabic"/>
          <w:sz w:val="28"/>
          <w:szCs w:val="28"/>
          <w:shd w:val="clear" w:color="auto" w:fill="FFFFFF"/>
          <w:rtl/>
        </w:rPr>
        <w:t xml:space="preserve"> ما بين الشحن التوربينيّ والصمامات ذات التوقيت المتغيّر والضخ المباشر للوقود وما بين السعة المنخفضة لتأمين توفير كبير في استهلاك الوقود مقارنةً بالمحرّكات ذات السعة الكبيرة، من دون التضحية بالأداء العالي للمركبة.</w:t>
      </w:r>
    </w:p>
    <w:p w14:paraId="1C62E828" w14:textId="77777777" w:rsidR="006A422C" w:rsidRPr="00E97135" w:rsidRDefault="006A422C" w:rsidP="006A422C">
      <w:pPr>
        <w:rPr>
          <w:rFonts w:ascii="Simplified Arabic" w:hAnsi="Simplified Arabic" w:cs="Simplified Arabic"/>
          <w:sz w:val="28"/>
          <w:szCs w:val="28"/>
        </w:rPr>
      </w:pPr>
    </w:p>
    <w:p w14:paraId="4E83EFB6" w14:textId="45C8810D" w:rsidR="00F61F46" w:rsidRPr="00E97135" w:rsidRDefault="00F61F46" w:rsidP="00F61F46">
      <w:pPr>
        <w:bidi/>
        <w:rPr>
          <w:rFonts w:ascii="Simplified Arabic" w:hAnsi="Simplified Arabic" w:cs="Simplified Arabic"/>
          <w:sz w:val="28"/>
          <w:szCs w:val="28"/>
          <w:rtl/>
        </w:rPr>
      </w:pPr>
      <w:r w:rsidRPr="00E97135">
        <w:rPr>
          <w:rFonts w:ascii="Simplified Arabic" w:hAnsi="Simplified Arabic" w:cs="Simplified Arabic"/>
          <w:sz w:val="28"/>
          <w:szCs w:val="28"/>
          <w:rtl/>
        </w:rPr>
        <w:t xml:space="preserve">تأتي محرّكات فورد </w:t>
      </w:r>
      <w:proofErr w:type="spellStart"/>
      <w:r w:rsidRPr="00E97135">
        <w:rPr>
          <w:rFonts w:ascii="Simplified Arabic" w:hAnsi="Simplified Arabic" w:cs="Simplified Arabic"/>
          <w:sz w:val="28"/>
          <w:szCs w:val="28"/>
        </w:rPr>
        <w:t>EcoBoost</w:t>
      </w:r>
      <w:proofErr w:type="spellEnd"/>
      <w:r w:rsidRPr="00E97135">
        <w:rPr>
          <w:rFonts w:ascii="Simplified Arabic" w:hAnsi="Simplified Arabic" w:cs="Simplified Arabic"/>
          <w:sz w:val="28"/>
          <w:szCs w:val="28"/>
          <w:rtl/>
        </w:rPr>
        <w:t xml:space="preserve"> الحائزة على العديد من الجوائز ضمن مجموعة كبيرة من الطرازات في مجموعة فورد الحالية، بما في ذلك سيارات </w:t>
      </w:r>
      <w:r w:rsidR="0042794F" w:rsidRPr="0042794F">
        <w:rPr>
          <w:rFonts w:ascii="Simplified Arabic" w:hAnsi="Simplified Arabic" w:cs="Simplified Arabic"/>
          <w:sz w:val="28"/>
          <w:szCs w:val="28"/>
          <w:rtl/>
        </w:rPr>
        <w:t>سيارات الدفع الرباعي</w:t>
      </w:r>
      <w:r w:rsidR="0042794F" w:rsidRPr="0042794F" w:rsidDel="0042794F">
        <w:rPr>
          <w:rFonts w:ascii="Simplified Arabic" w:hAnsi="Simplified Arabic" w:cs="Simplified Arabic"/>
          <w:sz w:val="28"/>
          <w:szCs w:val="28"/>
          <w:rtl/>
        </w:rPr>
        <w:t xml:space="preserve"> </w:t>
      </w:r>
      <w:r w:rsidR="0042794F">
        <w:rPr>
          <w:rFonts w:ascii="Simplified Arabic" w:hAnsi="Simplified Arabic" w:cs="Simplified Arabic" w:hint="cs"/>
          <w:sz w:val="28"/>
          <w:szCs w:val="28"/>
          <w:rtl/>
        </w:rPr>
        <w:t xml:space="preserve">مثل </w:t>
      </w:r>
      <w:r w:rsidR="0042794F" w:rsidRPr="0042794F">
        <w:rPr>
          <w:rFonts w:ascii="Simplified Arabic" w:hAnsi="Simplified Arabic" w:cs="Simplified Arabic"/>
          <w:sz w:val="28"/>
          <w:szCs w:val="28"/>
          <w:rtl/>
        </w:rPr>
        <w:t>فورد ايدج</w:t>
      </w:r>
      <w:r w:rsidR="0042794F">
        <w:rPr>
          <w:rFonts w:ascii="Simplified Arabic" w:hAnsi="Simplified Arabic" w:cs="Simplified Arabic" w:hint="cs"/>
          <w:sz w:val="28"/>
          <w:szCs w:val="28"/>
          <w:rtl/>
        </w:rPr>
        <w:t xml:space="preserve"> و</w:t>
      </w:r>
      <w:r w:rsidR="0042794F" w:rsidRPr="0042794F">
        <w:rPr>
          <w:rFonts w:ascii="Simplified Arabic" w:hAnsi="Simplified Arabic" w:cs="Simplified Arabic"/>
          <w:sz w:val="28"/>
          <w:szCs w:val="28"/>
          <w:rtl/>
        </w:rPr>
        <w:t>اكسبلورر</w:t>
      </w:r>
      <w:r w:rsidR="0042794F" w:rsidRPr="0042794F" w:rsidDel="0042794F">
        <w:rPr>
          <w:rFonts w:ascii="Simplified Arabic" w:hAnsi="Simplified Arabic" w:cs="Simplified Arabic"/>
          <w:sz w:val="28"/>
          <w:szCs w:val="28"/>
          <w:rtl/>
        </w:rPr>
        <w:t xml:space="preserve"> </w:t>
      </w:r>
      <w:r w:rsidR="0042794F">
        <w:rPr>
          <w:rFonts w:ascii="Simplified Arabic" w:hAnsi="Simplified Arabic" w:cs="Simplified Arabic" w:hint="cs"/>
          <w:sz w:val="28"/>
          <w:szCs w:val="28"/>
          <w:rtl/>
        </w:rPr>
        <w:t>و</w:t>
      </w:r>
      <w:r w:rsidR="0042794F" w:rsidRPr="0042794F">
        <w:rPr>
          <w:rFonts w:ascii="Simplified Arabic" w:hAnsi="Simplified Arabic" w:cs="Simplified Arabic"/>
          <w:sz w:val="28"/>
          <w:szCs w:val="28"/>
          <w:rtl/>
        </w:rPr>
        <w:t xml:space="preserve">اكسبدشن </w:t>
      </w:r>
      <w:r w:rsidR="008C1939">
        <w:rPr>
          <w:rFonts w:ascii="Simplified Arabic" w:hAnsi="Simplified Arabic" w:cs="Simplified Arabic" w:hint="cs"/>
          <w:sz w:val="28"/>
          <w:szCs w:val="28"/>
          <w:rtl/>
          <w:lang w:bidi="ar-AE"/>
        </w:rPr>
        <w:t>و</w:t>
      </w:r>
      <w:r w:rsidR="008C1939" w:rsidRPr="008C1939">
        <w:rPr>
          <w:rFonts w:ascii="Simplified Arabic" w:hAnsi="Simplified Arabic" w:cs="Simplified Arabic"/>
          <w:sz w:val="28"/>
          <w:szCs w:val="28"/>
        </w:rPr>
        <w:t xml:space="preserve"> </w:t>
      </w:r>
      <w:r w:rsidR="008C1939" w:rsidRPr="00E97135">
        <w:rPr>
          <w:rFonts w:ascii="Simplified Arabic" w:hAnsi="Simplified Arabic" w:cs="Simplified Arabic"/>
          <w:sz w:val="28"/>
          <w:szCs w:val="28"/>
        </w:rPr>
        <w:t>F-150</w:t>
      </w:r>
      <w:r w:rsidRPr="00E97135">
        <w:rPr>
          <w:rFonts w:ascii="Simplified Arabic" w:hAnsi="Simplified Arabic" w:cs="Simplified Arabic"/>
          <w:sz w:val="28"/>
          <w:szCs w:val="28"/>
          <w:rtl/>
        </w:rPr>
        <w:t xml:space="preserve">، ، </w:t>
      </w:r>
      <w:r w:rsidR="008C1939">
        <w:rPr>
          <w:rFonts w:ascii="Simplified Arabic" w:hAnsi="Simplified Arabic" w:cs="Simplified Arabic" w:hint="cs"/>
          <w:sz w:val="28"/>
          <w:szCs w:val="28"/>
          <w:rtl/>
        </w:rPr>
        <w:t xml:space="preserve">بالإضافة الى </w:t>
      </w:r>
      <w:r w:rsidR="008C1939" w:rsidRPr="00E97135">
        <w:rPr>
          <w:rFonts w:ascii="Simplified Arabic" w:hAnsi="Simplified Arabic" w:cs="Simplified Arabic"/>
          <w:sz w:val="28"/>
          <w:szCs w:val="28"/>
          <w:rtl/>
        </w:rPr>
        <w:t xml:space="preserve">المركبات </w:t>
      </w:r>
      <w:r w:rsidRPr="00E97135">
        <w:rPr>
          <w:rFonts w:ascii="Simplified Arabic" w:hAnsi="Simplified Arabic" w:cs="Simplified Arabic"/>
          <w:sz w:val="28"/>
          <w:szCs w:val="28"/>
          <w:rtl/>
        </w:rPr>
        <w:t xml:space="preserve">العالية الأداء على غرار فورد </w:t>
      </w:r>
      <w:r w:rsidRPr="00E97135">
        <w:rPr>
          <w:rFonts w:ascii="Simplified Arabic" w:hAnsi="Simplified Arabic" w:cs="Simplified Arabic"/>
          <w:sz w:val="28"/>
          <w:szCs w:val="28"/>
        </w:rPr>
        <w:t>F-150</w:t>
      </w:r>
      <w:r w:rsidRPr="00E97135">
        <w:rPr>
          <w:rFonts w:ascii="Simplified Arabic" w:hAnsi="Simplified Arabic" w:cs="Simplified Arabic"/>
          <w:sz w:val="28"/>
          <w:szCs w:val="28"/>
          <w:rtl/>
        </w:rPr>
        <w:t xml:space="preserve"> رابتر</w:t>
      </w:r>
      <w:r w:rsidR="000A48F2">
        <w:rPr>
          <w:rFonts w:ascii="Simplified Arabic" w:hAnsi="Simplified Arabic" w:cs="Simplified Arabic" w:hint="cs"/>
          <w:sz w:val="28"/>
          <w:szCs w:val="28"/>
          <w:rtl/>
        </w:rPr>
        <w:t xml:space="preserve"> </w:t>
      </w:r>
      <w:r w:rsidR="000A48F2" w:rsidRPr="000A48F2">
        <w:rPr>
          <w:rFonts w:ascii="Simplified Arabic" w:hAnsi="Simplified Arabic" w:cs="Simplified Arabic"/>
          <w:sz w:val="28"/>
          <w:szCs w:val="28"/>
          <w:rtl/>
        </w:rPr>
        <w:t>الجبار</w:t>
      </w:r>
      <w:r w:rsidR="0042794F">
        <w:rPr>
          <w:rFonts w:ascii="Simplified Arabic" w:hAnsi="Simplified Arabic" w:cs="Simplified Arabic" w:hint="cs"/>
          <w:sz w:val="28"/>
          <w:szCs w:val="28"/>
          <w:rtl/>
        </w:rPr>
        <w:t xml:space="preserve"> و</w:t>
      </w:r>
      <w:r w:rsidR="0042794F" w:rsidRPr="00E97135">
        <w:rPr>
          <w:rFonts w:ascii="Simplified Arabic" w:hAnsi="Simplified Arabic" w:cs="Simplified Arabic"/>
          <w:sz w:val="28"/>
          <w:szCs w:val="28"/>
          <w:rtl/>
        </w:rPr>
        <w:t>فورد موستانج</w:t>
      </w:r>
      <w:r w:rsidRPr="00E97135">
        <w:rPr>
          <w:rFonts w:ascii="Simplified Arabic" w:hAnsi="Simplified Arabic" w:cs="Simplified Arabic"/>
          <w:sz w:val="28"/>
          <w:szCs w:val="28"/>
          <w:rtl/>
        </w:rPr>
        <w:t xml:space="preserve">، وسيارات السباق التي أحرزت سباق لومان، على غرار سيارة فورد </w:t>
      </w:r>
      <w:r w:rsidRPr="00E97135">
        <w:rPr>
          <w:rFonts w:ascii="Simplified Arabic" w:hAnsi="Simplified Arabic" w:cs="Simplified Arabic"/>
          <w:sz w:val="28"/>
          <w:szCs w:val="28"/>
        </w:rPr>
        <w:t>GT</w:t>
      </w:r>
      <w:r w:rsidRPr="00E97135">
        <w:rPr>
          <w:rFonts w:ascii="Simplified Arabic" w:hAnsi="Simplified Arabic" w:cs="Simplified Arabic"/>
          <w:sz w:val="28"/>
          <w:szCs w:val="28"/>
          <w:rtl/>
        </w:rPr>
        <w:t>.</w:t>
      </w:r>
    </w:p>
    <w:p w14:paraId="5ECB7737" w14:textId="28D01CB1" w:rsidR="00C168DB" w:rsidRPr="00E97135" w:rsidRDefault="00C168DB" w:rsidP="00F61F46">
      <w:pPr>
        <w:rPr>
          <w:rFonts w:ascii="Simplified Arabic" w:hAnsi="Simplified Arabic" w:cs="Simplified Arabic"/>
          <w:sz w:val="28"/>
          <w:szCs w:val="28"/>
          <w:shd w:val="clear" w:color="auto" w:fill="FFFFFF"/>
        </w:rPr>
      </w:pPr>
    </w:p>
    <w:p w14:paraId="496D69EA" w14:textId="22831FE3" w:rsidR="00835191" w:rsidRPr="00E97135" w:rsidRDefault="007200CA" w:rsidP="00902CAE">
      <w:pPr>
        <w:bidi/>
        <w:jc w:val="center"/>
        <w:rPr>
          <w:rFonts w:ascii="Simplified Arabic" w:hAnsi="Simplified Arabic" w:cs="Simplified Arabic"/>
          <w:sz w:val="28"/>
          <w:szCs w:val="28"/>
          <w:rtl/>
        </w:rPr>
      </w:pPr>
      <w:r w:rsidRPr="00E97135">
        <w:rPr>
          <w:rFonts w:ascii="Simplified Arabic" w:hAnsi="Simplified Arabic" w:cs="Simplified Arabic"/>
          <w:sz w:val="28"/>
          <w:szCs w:val="28"/>
          <w:rtl/>
        </w:rPr>
        <w:t># # #</w:t>
      </w:r>
    </w:p>
    <w:p w14:paraId="64C704BB" w14:textId="77777777" w:rsidR="00835191" w:rsidRPr="009366F9" w:rsidRDefault="00835191" w:rsidP="00835191">
      <w:pPr>
        <w:bidi/>
        <w:rPr>
          <w:rFonts w:ascii="Simplified Arabic" w:hAnsi="Simplified Arabic" w:cs="Simplified Arabic"/>
          <w:b/>
          <w:bCs/>
          <w:i/>
          <w:iCs/>
          <w:sz w:val="20"/>
          <w:szCs w:val="20"/>
          <w:rtl/>
        </w:rPr>
      </w:pPr>
      <w:r w:rsidRPr="009366F9">
        <w:rPr>
          <w:rFonts w:ascii="Simplified Arabic" w:hAnsi="Simplified Arabic" w:cs="Simplified Arabic"/>
          <w:b/>
          <w:bCs/>
          <w:i/>
          <w:iCs/>
          <w:sz w:val="20"/>
          <w:szCs w:val="20"/>
          <w:rtl/>
        </w:rPr>
        <w:t>نبذة عن شركة فورد موتور كومباني</w:t>
      </w:r>
    </w:p>
    <w:p w14:paraId="4AC33317" w14:textId="380BB3C1" w:rsidR="005F2FA6" w:rsidRPr="009366F9" w:rsidRDefault="005F2FA6" w:rsidP="005F2FA6">
      <w:pPr>
        <w:bidi/>
        <w:rPr>
          <w:rFonts w:ascii="Simplified Arabic" w:hAnsi="Simplified Arabic" w:cs="Simplified Arabic"/>
          <w:iCs/>
          <w:sz w:val="20"/>
          <w:szCs w:val="20"/>
          <w:rtl/>
        </w:rPr>
      </w:pPr>
      <w:r w:rsidRPr="009366F9">
        <w:rPr>
          <w:rFonts w:ascii="Simplified Arabic" w:hAnsi="Simplified Arabic" w:cs="Simplified Arabic"/>
          <w:iCs/>
          <w:sz w:val="20"/>
          <w:szCs w:val="20"/>
          <w:rtl/>
        </w:rPr>
        <w:t xml:space="preserve">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w:t>
      </w:r>
      <w:r w:rsidR="0042794F" w:rsidRPr="009366F9">
        <w:rPr>
          <w:rFonts w:ascii="Simplified Arabic" w:hAnsi="Simplified Arabic" w:cs="Simplified Arabic"/>
          <w:iCs/>
          <w:sz w:val="20"/>
          <w:szCs w:val="20"/>
          <w:rtl/>
        </w:rPr>
        <w:t>20</w:t>
      </w:r>
      <w:r w:rsidR="0042794F">
        <w:rPr>
          <w:rFonts w:ascii="Simplified Arabic" w:hAnsi="Simplified Arabic" w:cs="Simplified Arabic" w:hint="cs"/>
          <w:iCs/>
          <w:sz w:val="20"/>
          <w:szCs w:val="20"/>
          <w:rtl/>
        </w:rPr>
        <w:t>1</w:t>
      </w:r>
      <w:r w:rsidRPr="009366F9">
        <w:rPr>
          <w:rFonts w:ascii="Simplified Arabic" w:hAnsi="Simplified Arabic" w:cs="Simplified Arabic"/>
          <w:iCs/>
          <w:sz w:val="20"/>
          <w:szCs w:val="20"/>
          <w:rtl/>
        </w:rPr>
        <w:t xml:space="preserve">,000 موظف في كافة أرجاء العالم. لمزيد من المعلومات حول فورد ومنتجاتها وشركة فورد موتور كريديت، يرجى زيارة الموقع الإلكتروني </w:t>
      </w:r>
      <w:hyperlink r:id="rId8" w:history="1">
        <w:r w:rsidRPr="009366F9">
          <w:rPr>
            <w:rStyle w:val="Hyperlink"/>
            <w:rFonts w:ascii="Simplified Arabic" w:hAnsi="Simplified Arabic" w:cs="Simplified Arabic"/>
            <w:i/>
            <w:sz w:val="20"/>
            <w:szCs w:val="20"/>
          </w:rPr>
          <w:t>www.corporate.ford.com</w:t>
        </w:r>
      </w:hyperlink>
      <w:r w:rsidRPr="009366F9">
        <w:rPr>
          <w:rFonts w:ascii="Simplified Arabic" w:hAnsi="Simplified Arabic" w:cs="Simplified Arabic"/>
          <w:i/>
          <w:sz w:val="20"/>
          <w:szCs w:val="20"/>
        </w:rPr>
        <w:t>.</w:t>
      </w:r>
    </w:p>
    <w:p w14:paraId="3D8BE268" w14:textId="77777777" w:rsidR="005F2FA6" w:rsidRPr="009366F9" w:rsidRDefault="005F2FA6" w:rsidP="005F2FA6">
      <w:pPr>
        <w:rPr>
          <w:rFonts w:ascii="Simplified Arabic" w:hAnsi="Simplified Arabic" w:cs="Simplified Arabic"/>
          <w:iCs/>
          <w:sz w:val="20"/>
          <w:szCs w:val="20"/>
        </w:rPr>
      </w:pPr>
    </w:p>
    <w:p w14:paraId="3A797C95" w14:textId="77777777" w:rsidR="005F2FA6" w:rsidRPr="009366F9" w:rsidRDefault="005F2FA6" w:rsidP="005F2FA6">
      <w:pPr>
        <w:bidi/>
        <w:rPr>
          <w:rFonts w:ascii="Simplified Arabic" w:hAnsi="Simplified Arabic" w:cs="Simplified Arabic"/>
          <w:iCs/>
          <w:sz w:val="20"/>
          <w:szCs w:val="20"/>
          <w:rtl/>
        </w:rPr>
      </w:pPr>
      <w:r w:rsidRPr="009366F9">
        <w:rPr>
          <w:rFonts w:ascii="Simplified Arabic" w:hAnsi="Simplified Arabic" w:cs="Simplified Arabic"/>
          <w:iCs/>
          <w:sz w:val="20"/>
          <w:szCs w:val="20"/>
          <w:rtl/>
        </w:rPr>
        <w:t>تحظى شركة فورد بتاريخ عريق في منطقة الشرق الأوسط يعود إلى أكثر من 60 عاماً. ويدير المستوردون- الموزعون المحليون للشركة أكثر من 155 منشأة في المنطقة ويوجد لديهم ما يزيد على 7000 موظّف، معظمهم من الموظفين العرب. لمزيد من المعلومات حول فورد الشرق الأوسط يرجى زيارة الموقع</w:t>
      </w:r>
      <w:hyperlink r:id="rId9" w:history="1">
        <w:r w:rsidRPr="009366F9">
          <w:rPr>
            <w:rStyle w:val="Hyperlink"/>
            <w:rFonts w:ascii="Simplified Arabic" w:hAnsi="Simplified Arabic" w:cs="Simplified Arabic"/>
            <w:iCs/>
            <w:sz w:val="20"/>
            <w:szCs w:val="20"/>
            <w:rtl/>
          </w:rPr>
          <w:t xml:space="preserve"> </w:t>
        </w:r>
        <w:r w:rsidRPr="009366F9">
          <w:rPr>
            <w:rStyle w:val="Hyperlink"/>
            <w:rFonts w:ascii="Simplified Arabic" w:hAnsi="Simplified Arabic" w:cs="Simplified Arabic"/>
            <w:i/>
            <w:sz w:val="20"/>
            <w:szCs w:val="20"/>
          </w:rPr>
          <w:t>www.me.ford.com</w:t>
        </w:r>
      </w:hyperlink>
      <w:r w:rsidRPr="009366F9">
        <w:rPr>
          <w:rFonts w:ascii="Simplified Arabic" w:hAnsi="Simplified Arabic" w:cs="Simplified Arabic"/>
          <w:iCs/>
          <w:sz w:val="20"/>
          <w:szCs w:val="20"/>
        </w:rPr>
        <w:t>.</w:t>
      </w:r>
    </w:p>
    <w:p w14:paraId="61AD40EF" w14:textId="77777777" w:rsidR="005F2FA6" w:rsidRPr="009366F9" w:rsidRDefault="005F2FA6" w:rsidP="005F2FA6">
      <w:pPr>
        <w:rPr>
          <w:rFonts w:ascii="Simplified Arabic" w:hAnsi="Simplified Arabic" w:cs="Simplified Arabic"/>
          <w:iCs/>
          <w:sz w:val="28"/>
          <w:szCs w:val="28"/>
          <w:lang w:val="en-GB"/>
        </w:rPr>
      </w:pPr>
    </w:p>
    <w:p w14:paraId="4EA104BD" w14:textId="77777777" w:rsidR="005F2FA6" w:rsidRPr="009366F9" w:rsidRDefault="005F2FA6" w:rsidP="005F2FA6">
      <w:pPr>
        <w:bidi/>
        <w:rPr>
          <w:rFonts w:ascii="Simplified Arabic" w:hAnsi="Simplified Arabic" w:cs="Simplified Arabic"/>
          <w:iCs/>
          <w:sz w:val="20"/>
          <w:szCs w:val="20"/>
          <w:rtl/>
        </w:rPr>
      </w:pPr>
      <w:r w:rsidRPr="009366F9">
        <w:rPr>
          <w:rFonts w:ascii="Simplified Arabic" w:hAnsi="Simplified Arabic" w:cs="Simplified Arabic"/>
          <w:iCs/>
          <w:sz w:val="20"/>
          <w:szCs w:val="20"/>
        </w:rPr>
        <w:t xml:space="preserve"> </w:t>
      </w:r>
      <w:r w:rsidRPr="009366F9">
        <w:rPr>
          <w:rFonts w:ascii="Simplified Arabic" w:hAnsi="Simplified Arabic" w:cs="Simplified Arabic"/>
          <w:iCs/>
          <w:sz w:val="20"/>
          <w:szCs w:val="20"/>
          <w:rtl/>
        </w:rPr>
        <w:t>تأخذ فورد الشرق الأوسط على عاتقها أيضاً مسؤولية المواطنة المؤسسية بإطلاق العديد من مبادرات المسؤولية الاجتماعية للشركات في المنطقة، مثل برنامج منح فورد للمحافظة على البيئة، ومحاربات بروح وردية: الحملة التي تهدف إلى نشر الوعي والتثقيف عن سرطان الثدي، ومهارات القيادة لحياة آمنة الموجه للسائقين الشباب، وأكاديمية هنري فورد لريادة الأعمال: المبادرة التدريبية لرواد الأعمال الشباب.</w:t>
      </w:r>
    </w:p>
    <w:p w14:paraId="57F28432" w14:textId="746E6719" w:rsidR="00835191" w:rsidRPr="00E97135" w:rsidRDefault="00835191" w:rsidP="00835191">
      <w:pPr>
        <w:rPr>
          <w:rFonts w:ascii="Simplified Arabic" w:eastAsia="Times New Roman" w:hAnsi="Simplified Arabic" w:cs="Simplified Arabic"/>
          <w:i/>
          <w:iCs/>
          <w:sz w:val="28"/>
          <w:szCs w:val="28"/>
        </w:rPr>
      </w:pPr>
      <w:bookmarkStart w:id="0" w:name="_GoBack"/>
      <w:bookmarkEnd w:id="0"/>
    </w:p>
    <w:p w14:paraId="15A2745D" w14:textId="77777777" w:rsidR="00D93E13" w:rsidRPr="00E97135" w:rsidRDefault="00D93E13" w:rsidP="00070E42">
      <w:pPr>
        <w:rPr>
          <w:rFonts w:ascii="Simplified Arabic" w:hAnsi="Simplified Arabic" w:cs="Simplified Arabic"/>
          <w:sz w:val="28"/>
          <w:szCs w:val="28"/>
        </w:rPr>
      </w:pPr>
    </w:p>
    <w:tbl>
      <w:tblPr>
        <w:bidiVisual/>
        <w:tblW w:w="9768" w:type="dxa"/>
        <w:tblLayout w:type="fixed"/>
        <w:tblLook w:val="0000" w:firstRow="0" w:lastRow="0" w:firstColumn="0" w:lastColumn="0" w:noHBand="0" w:noVBand="0"/>
      </w:tblPr>
      <w:tblGrid>
        <w:gridCol w:w="1188"/>
        <w:gridCol w:w="3060"/>
        <w:gridCol w:w="1139"/>
        <w:gridCol w:w="4381"/>
      </w:tblGrid>
      <w:tr w:rsidR="00D93E13" w:rsidRPr="00E97135" w14:paraId="25B3D686" w14:textId="77777777" w:rsidTr="007200CA">
        <w:trPr>
          <w:trHeight w:val="490"/>
        </w:trPr>
        <w:tc>
          <w:tcPr>
            <w:tcW w:w="1188" w:type="dxa"/>
          </w:tcPr>
          <w:p w14:paraId="1456D679" w14:textId="77777777" w:rsidR="00D93E13" w:rsidRPr="009366F9" w:rsidRDefault="00D93E13" w:rsidP="003B5618">
            <w:pPr>
              <w:bidi/>
              <w:rPr>
                <w:rFonts w:ascii="Simplified Arabic" w:eastAsia="Times New Roman" w:hAnsi="Simplified Arabic" w:cs="Simplified Arabic"/>
                <w:color w:val="000000"/>
                <w:sz w:val="20"/>
                <w:szCs w:val="20"/>
                <w:rtl/>
              </w:rPr>
            </w:pPr>
            <w:r w:rsidRPr="009366F9">
              <w:rPr>
                <w:rFonts w:ascii="Simplified Arabic" w:hAnsi="Simplified Arabic" w:cs="Simplified Arabic"/>
                <w:b/>
                <w:bCs/>
                <w:iCs/>
                <w:color w:val="000000"/>
                <w:sz w:val="20"/>
                <w:szCs w:val="20"/>
                <w:rtl/>
              </w:rPr>
              <w:t>جهات الاتصال:</w:t>
            </w:r>
          </w:p>
        </w:tc>
        <w:tc>
          <w:tcPr>
            <w:tcW w:w="3060" w:type="dxa"/>
          </w:tcPr>
          <w:p w14:paraId="626EACC2" w14:textId="77777777" w:rsidR="00D93E13" w:rsidRPr="009366F9" w:rsidRDefault="00D93E13" w:rsidP="003B5618">
            <w:pPr>
              <w:bidi/>
              <w:rPr>
                <w:rFonts w:ascii="Simplified Arabic" w:eastAsia="Times New Roman" w:hAnsi="Simplified Arabic" w:cs="Simplified Arabic"/>
                <w:color w:val="000000"/>
                <w:sz w:val="20"/>
                <w:szCs w:val="20"/>
                <w:rtl/>
              </w:rPr>
            </w:pPr>
            <w:r w:rsidRPr="009366F9">
              <w:rPr>
                <w:rFonts w:ascii="Simplified Arabic" w:hAnsi="Simplified Arabic" w:cs="Simplified Arabic"/>
                <w:color w:val="000000"/>
                <w:sz w:val="20"/>
                <w:szCs w:val="20"/>
                <w:rtl/>
              </w:rPr>
              <w:t>سوسن نيغوصيان</w:t>
            </w:r>
          </w:p>
          <w:p w14:paraId="4AE66F49" w14:textId="77777777" w:rsidR="00D93E13" w:rsidRPr="009366F9" w:rsidRDefault="00D93E13" w:rsidP="003B5618">
            <w:pPr>
              <w:bidi/>
              <w:rPr>
                <w:rFonts w:ascii="Simplified Arabic" w:eastAsia="Times New Roman" w:hAnsi="Simplified Arabic" w:cs="Simplified Arabic"/>
                <w:color w:val="000000"/>
                <w:sz w:val="20"/>
                <w:szCs w:val="20"/>
                <w:rtl/>
              </w:rPr>
            </w:pPr>
            <w:r w:rsidRPr="009366F9">
              <w:rPr>
                <w:rFonts w:ascii="Simplified Arabic" w:hAnsi="Simplified Arabic" w:cs="Simplified Arabic"/>
                <w:color w:val="000000"/>
                <w:sz w:val="20"/>
                <w:szCs w:val="20"/>
                <w:rtl/>
              </w:rPr>
              <w:t>الشؤون الإعلامية في الشرق الأوسط وشمال أفريقيا</w:t>
            </w:r>
          </w:p>
          <w:p w14:paraId="05481113" w14:textId="77777777" w:rsidR="00D93E13" w:rsidRPr="009366F9" w:rsidRDefault="00D93E13" w:rsidP="003B5618">
            <w:pPr>
              <w:bidi/>
              <w:rPr>
                <w:rFonts w:ascii="Simplified Arabic" w:eastAsia="Times New Roman" w:hAnsi="Simplified Arabic" w:cs="Simplified Arabic"/>
                <w:color w:val="000000"/>
                <w:sz w:val="20"/>
                <w:szCs w:val="20"/>
                <w:rtl/>
              </w:rPr>
            </w:pPr>
            <w:r w:rsidRPr="009366F9">
              <w:rPr>
                <w:rFonts w:ascii="Simplified Arabic" w:hAnsi="Simplified Arabic" w:cs="Simplified Arabic"/>
                <w:color w:val="000000"/>
                <w:sz w:val="20"/>
                <w:szCs w:val="20"/>
                <w:rtl/>
              </w:rPr>
              <w:t>فورد الشرق الأوسط وأفريقيا</w:t>
            </w:r>
          </w:p>
        </w:tc>
        <w:tc>
          <w:tcPr>
            <w:tcW w:w="1139" w:type="dxa"/>
          </w:tcPr>
          <w:p w14:paraId="38C3B94E" w14:textId="77777777" w:rsidR="00D93E13" w:rsidRPr="009366F9" w:rsidRDefault="00D93E13" w:rsidP="003B5618">
            <w:pPr>
              <w:rPr>
                <w:rFonts w:ascii="Simplified Arabic" w:eastAsia="Times New Roman" w:hAnsi="Simplified Arabic" w:cs="Simplified Arabic"/>
                <w:color w:val="000000"/>
                <w:sz w:val="20"/>
                <w:szCs w:val="20"/>
              </w:rPr>
            </w:pPr>
          </w:p>
        </w:tc>
        <w:tc>
          <w:tcPr>
            <w:tcW w:w="4381" w:type="dxa"/>
          </w:tcPr>
          <w:p w14:paraId="47A8B00A" w14:textId="77777777" w:rsidR="00D93E13" w:rsidRPr="009366F9" w:rsidRDefault="00D93E13" w:rsidP="003B5618">
            <w:pPr>
              <w:bidi/>
              <w:rPr>
                <w:rFonts w:ascii="Simplified Arabic" w:eastAsia="Times New Roman" w:hAnsi="Simplified Arabic" w:cs="Simplified Arabic"/>
                <w:color w:val="000000"/>
                <w:sz w:val="20"/>
                <w:szCs w:val="20"/>
                <w:rtl/>
              </w:rPr>
            </w:pPr>
            <w:r w:rsidRPr="009366F9">
              <w:rPr>
                <w:rFonts w:ascii="Simplified Arabic" w:hAnsi="Simplified Arabic" w:cs="Simplified Arabic"/>
                <w:color w:val="000000"/>
                <w:sz w:val="20"/>
                <w:szCs w:val="20"/>
                <w:rtl/>
              </w:rPr>
              <w:t>رشا غانم</w:t>
            </w:r>
          </w:p>
          <w:p w14:paraId="2D764D25" w14:textId="77777777" w:rsidR="00D93E13" w:rsidRPr="009366F9" w:rsidRDefault="00D93E13" w:rsidP="003B5618">
            <w:pPr>
              <w:bidi/>
              <w:rPr>
                <w:rFonts w:ascii="Simplified Arabic" w:eastAsia="Times New Roman" w:hAnsi="Simplified Arabic" w:cs="Simplified Arabic"/>
                <w:color w:val="000000"/>
                <w:sz w:val="20"/>
                <w:szCs w:val="20"/>
                <w:rtl/>
              </w:rPr>
            </w:pPr>
            <w:r w:rsidRPr="009366F9">
              <w:rPr>
                <w:rFonts w:ascii="Simplified Arabic" w:hAnsi="Simplified Arabic" w:cs="Simplified Arabic"/>
                <w:color w:val="000000"/>
                <w:sz w:val="20"/>
                <w:szCs w:val="20"/>
                <w:rtl/>
              </w:rPr>
              <w:t xml:space="preserve"> أصداء، بيرسون مارستيلر</w:t>
            </w:r>
          </w:p>
          <w:p w14:paraId="2E7A524B" w14:textId="77777777" w:rsidR="00D93E13" w:rsidRPr="009366F9" w:rsidRDefault="00D93E13" w:rsidP="003B5618">
            <w:pPr>
              <w:bidi/>
              <w:rPr>
                <w:rFonts w:ascii="Simplified Arabic" w:eastAsia="Times New Roman" w:hAnsi="Simplified Arabic" w:cs="Simplified Arabic"/>
                <w:color w:val="000000"/>
                <w:sz w:val="20"/>
                <w:szCs w:val="20"/>
                <w:rtl/>
              </w:rPr>
            </w:pPr>
            <w:r w:rsidRPr="009366F9">
              <w:rPr>
                <w:rFonts w:ascii="Simplified Arabic" w:hAnsi="Simplified Arabic" w:cs="Simplified Arabic"/>
                <w:color w:val="000000"/>
                <w:sz w:val="20"/>
                <w:szCs w:val="20"/>
                <w:cs/>
              </w:rPr>
              <w:t>‎</w:t>
            </w:r>
            <w:r w:rsidRPr="009366F9">
              <w:rPr>
                <w:rFonts w:ascii="Simplified Arabic" w:hAnsi="Simplified Arabic" w:cs="Simplified Arabic"/>
                <w:color w:val="000000"/>
                <w:sz w:val="20"/>
                <w:szCs w:val="20"/>
                <w:rtl/>
                <w:cs/>
              </w:rPr>
              <w:t>971</w:t>
            </w:r>
            <w:r w:rsidRPr="009366F9">
              <w:rPr>
                <w:rFonts w:ascii="Simplified Arabic" w:hAnsi="Simplified Arabic" w:cs="Simplified Arabic"/>
                <w:color w:val="000000"/>
                <w:sz w:val="20"/>
                <w:szCs w:val="20"/>
                <w:cs/>
              </w:rPr>
              <w:t>-</w:t>
            </w:r>
            <w:r w:rsidRPr="009366F9">
              <w:rPr>
                <w:rFonts w:ascii="Simplified Arabic" w:hAnsi="Simplified Arabic" w:cs="Simplified Arabic"/>
                <w:color w:val="000000"/>
                <w:sz w:val="20"/>
                <w:szCs w:val="20"/>
                <w:rtl/>
                <w:cs/>
              </w:rPr>
              <w:t>4</w:t>
            </w:r>
            <w:r w:rsidRPr="009366F9">
              <w:rPr>
                <w:rFonts w:ascii="Simplified Arabic" w:hAnsi="Simplified Arabic" w:cs="Simplified Arabic"/>
                <w:color w:val="000000"/>
                <w:sz w:val="20"/>
                <w:szCs w:val="20"/>
                <w:cs/>
              </w:rPr>
              <w:t>-</w:t>
            </w:r>
            <w:r w:rsidRPr="009366F9">
              <w:rPr>
                <w:rFonts w:ascii="Simplified Arabic" w:hAnsi="Simplified Arabic" w:cs="Simplified Arabic"/>
                <w:color w:val="000000"/>
                <w:sz w:val="20"/>
                <w:szCs w:val="20"/>
                <w:rtl/>
                <w:cs/>
              </w:rPr>
              <w:t>4507600</w:t>
            </w:r>
          </w:p>
        </w:tc>
      </w:tr>
      <w:tr w:rsidR="00D93E13" w:rsidRPr="00E97135" w14:paraId="10D0A491" w14:textId="77777777" w:rsidTr="007200CA">
        <w:tc>
          <w:tcPr>
            <w:tcW w:w="1188" w:type="dxa"/>
          </w:tcPr>
          <w:p w14:paraId="7F398CE5" w14:textId="77777777" w:rsidR="00D93E13" w:rsidRPr="009366F9" w:rsidRDefault="00D93E13" w:rsidP="003B5618">
            <w:pPr>
              <w:rPr>
                <w:rFonts w:ascii="Simplified Arabic" w:eastAsia="Times New Roman" w:hAnsi="Simplified Arabic" w:cs="Simplified Arabic"/>
                <w:color w:val="000000"/>
                <w:sz w:val="20"/>
                <w:szCs w:val="20"/>
              </w:rPr>
            </w:pPr>
          </w:p>
        </w:tc>
        <w:tc>
          <w:tcPr>
            <w:tcW w:w="3060" w:type="dxa"/>
          </w:tcPr>
          <w:p w14:paraId="5DDF3290" w14:textId="77777777" w:rsidR="00D93E13" w:rsidRPr="009366F9" w:rsidRDefault="00D93E13" w:rsidP="003B5618">
            <w:pPr>
              <w:bidi/>
              <w:rPr>
                <w:rFonts w:ascii="Simplified Arabic" w:eastAsia="Times New Roman" w:hAnsi="Simplified Arabic" w:cs="Simplified Arabic"/>
                <w:color w:val="000000"/>
                <w:sz w:val="20"/>
                <w:szCs w:val="20"/>
                <w:rtl/>
              </w:rPr>
            </w:pPr>
            <w:r w:rsidRPr="009366F9">
              <w:rPr>
                <w:rFonts w:ascii="Simplified Arabic" w:hAnsi="Simplified Arabic" w:cs="Simplified Arabic"/>
                <w:color w:val="000000"/>
                <w:sz w:val="20"/>
                <w:szCs w:val="20"/>
                <w:cs/>
              </w:rPr>
              <w:t>‎</w:t>
            </w:r>
            <w:r w:rsidRPr="009366F9">
              <w:rPr>
                <w:rFonts w:ascii="Simplified Arabic" w:hAnsi="Simplified Arabic" w:cs="Simplified Arabic"/>
                <w:color w:val="000000"/>
                <w:sz w:val="20"/>
                <w:szCs w:val="20"/>
                <w:rtl/>
                <w:cs/>
              </w:rPr>
              <w:t>971</w:t>
            </w:r>
            <w:r w:rsidRPr="009366F9">
              <w:rPr>
                <w:rFonts w:ascii="Simplified Arabic" w:hAnsi="Simplified Arabic" w:cs="Simplified Arabic"/>
                <w:color w:val="000000"/>
                <w:sz w:val="20"/>
                <w:szCs w:val="20"/>
                <w:cs/>
              </w:rPr>
              <w:t>-</w:t>
            </w:r>
            <w:r w:rsidRPr="009366F9">
              <w:rPr>
                <w:rFonts w:ascii="Simplified Arabic" w:hAnsi="Simplified Arabic" w:cs="Simplified Arabic"/>
                <w:color w:val="000000"/>
                <w:sz w:val="20"/>
                <w:szCs w:val="20"/>
                <w:rtl/>
                <w:cs/>
              </w:rPr>
              <w:t>4</w:t>
            </w:r>
            <w:r w:rsidRPr="009366F9">
              <w:rPr>
                <w:rFonts w:ascii="Simplified Arabic" w:hAnsi="Simplified Arabic" w:cs="Simplified Arabic"/>
                <w:color w:val="000000"/>
                <w:sz w:val="20"/>
                <w:szCs w:val="20"/>
                <w:cs/>
              </w:rPr>
              <w:t>-</w:t>
            </w:r>
            <w:r w:rsidRPr="009366F9">
              <w:rPr>
                <w:rFonts w:ascii="Simplified Arabic" w:hAnsi="Simplified Arabic" w:cs="Simplified Arabic"/>
                <w:color w:val="000000"/>
                <w:sz w:val="20"/>
                <w:szCs w:val="20"/>
                <w:rtl/>
                <w:cs/>
              </w:rPr>
              <w:t>356</w:t>
            </w:r>
            <w:r w:rsidRPr="009366F9">
              <w:rPr>
                <w:rFonts w:ascii="Simplified Arabic" w:hAnsi="Simplified Arabic" w:cs="Simplified Arabic"/>
                <w:color w:val="000000"/>
                <w:sz w:val="20"/>
                <w:szCs w:val="20"/>
                <w:cs/>
              </w:rPr>
              <w:t>-</w:t>
            </w:r>
            <w:r w:rsidRPr="009366F9">
              <w:rPr>
                <w:rFonts w:ascii="Simplified Arabic" w:hAnsi="Simplified Arabic" w:cs="Simplified Arabic"/>
                <w:color w:val="000000"/>
                <w:sz w:val="20"/>
                <w:szCs w:val="20"/>
                <w:rtl/>
                <w:cs/>
              </w:rPr>
              <w:t>6368</w:t>
            </w:r>
          </w:p>
        </w:tc>
        <w:tc>
          <w:tcPr>
            <w:tcW w:w="1139" w:type="dxa"/>
          </w:tcPr>
          <w:p w14:paraId="56A3A470" w14:textId="77777777" w:rsidR="00D93E13" w:rsidRPr="009366F9" w:rsidRDefault="00D93E13" w:rsidP="003B5618">
            <w:pPr>
              <w:rPr>
                <w:rFonts w:ascii="Simplified Arabic" w:eastAsia="Times New Roman" w:hAnsi="Simplified Arabic" w:cs="Simplified Arabic"/>
                <w:color w:val="000000"/>
                <w:sz w:val="20"/>
                <w:szCs w:val="20"/>
              </w:rPr>
            </w:pPr>
          </w:p>
        </w:tc>
        <w:tc>
          <w:tcPr>
            <w:tcW w:w="4381" w:type="dxa"/>
          </w:tcPr>
          <w:p w14:paraId="5EE84CA1" w14:textId="77777777" w:rsidR="00D93E13" w:rsidRPr="009366F9" w:rsidRDefault="00902CAE" w:rsidP="003B5618">
            <w:pPr>
              <w:bidi/>
              <w:rPr>
                <w:rFonts w:ascii="Simplified Arabic" w:eastAsia="Times New Roman" w:hAnsi="Simplified Arabic" w:cs="Simplified Arabic"/>
                <w:color w:val="000000"/>
                <w:sz w:val="20"/>
                <w:szCs w:val="20"/>
                <w:rtl/>
              </w:rPr>
            </w:pPr>
            <w:hyperlink r:id="rId10" w:history="1">
              <w:r w:rsidR="00A46AC5" w:rsidRPr="009366F9">
                <w:rPr>
                  <w:rFonts w:ascii="Simplified Arabic" w:hAnsi="Simplified Arabic" w:cs="Simplified Arabic"/>
                  <w:color w:val="0000FF"/>
                  <w:sz w:val="20"/>
                  <w:szCs w:val="20"/>
                  <w:u w:val="single"/>
                </w:rPr>
                <w:t>rasha.ghanem@bm.com</w:t>
              </w:r>
            </w:hyperlink>
          </w:p>
        </w:tc>
      </w:tr>
      <w:tr w:rsidR="00D93E13" w:rsidRPr="00E97135" w14:paraId="59DA78FE" w14:textId="77777777" w:rsidTr="007200CA">
        <w:tc>
          <w:tcPr>
            <w:tcW w:w="1188" w:type="dxa"/>
          </w:tcPr>
          <w:p w14:paraId="2F460D9E" w14:textId="77777777" w:rsidR="00D93E13" w:rsidRPr="009366F9" w:rsidRDefault="00D93E13" w:rsidP="003B5618">
            <w:pPr>
              <w:rPr>
                <w:rFonts w:ascii="Simplified Arabic" w:eastAsia="Times New Roman" w:hAnsi="Simplified Arabic" w:cs="Simplified Arabic"/>
                <w:color w:val="000000"/>
                <w:sz w:val="20"/>
                <w:szCs w:val="20"/>
              </w:rPr>
            </w:pPr>
          </w:p>
        </w:tc>
        <w:tc>
          <w:tcPr>
            <w:tcW w:w="3060" w:type="dxa"/>
          </w:tcPr>
          <w:p w14:paraId="2D85300E" w14:textId="77777777" w:rsidR="00D93E13" w:rsidRPr="009366F9" w:rsidRDefault="00902CAE" w:rsidP="003B5618">
            <w:pPr>
              <w:bidi/>
              <w:rPr>
                <w:rFonts w:ascii="Simplified Arabic" w:eastAsia="Times New Roman" w:hAnsi="Simplified Arabic" w:cs="Simplified Arabic"/>
                <w:color w:val="000000"/>
                <w:sz w:val="20"/>
                <w:szCs w:val="20"/>
                <w:rtl/>
              </w:rPr>
            </w:pPr>
            <w:hyperlink r:id="rId11" w:history="1">
              <w:r w:rsidR="00A46AC5" w:rsidRPr="009366F9">
                <w:rPr>
                  <w:rFonts w:ascii="Simplified Arabic" w:hAnsi="Simplified Arabic" w:cs="Simplified Arabic"/>
                  <w:color w:val="0000FF"/>
                  <w:sz w:val="20"/>
                  <w:szCs w:val="20"/>
                  <w:u w:val="single"/>
                </w:rPr>
                <w:t>snigogho@ford.com</w:t>
              </w:r>
            </w:hyperlink>
          </w:p>
        </w:tc>
        <w:tc>
          <w:tcPr>
            <w:tcW w:w="1139" w:type="dxa"/>
          </w:tcPr>
          <w:p w14:paraId="699151C4" w14:textId="77777777" w:rsidR="00D93E13" w:rsidRPr="009366F9" w:rsidRDefault="00D93E13" w:rsidP="003B5618">
            <w:pPr>
              <w:rPr>
                <w:rFonts w:ascii="Simplified Arabic" w:eastAsia="Times New Roman" w:hAnsi="Simplified Arabic" w:cs="Simplified Arabic"/>
                <w:color w:val="000000"/>
                <w:sz w:val="20"/>
                <w:szCs w:val="20"/>
                <w:u w:val="single"/>
              </w:rPr>
            </w:pPr>
          </w:p>
        </w:tc>
        <w:tc>
          <w:tcPr>
            <w:tcW w:w="4381" w:type="dxa"/>
          </w:tcPr>
          <w:p w14:paraId="06FAAD64" w14:textId="77777777" w:rsidR="00D93E13" w:rsidRPr="009366F9" w:rsidRDefault="00D93E13" w:rsidP="003B5618">
            <w:pPr>
              <w:rPr>
                <w:rFonts w:ascii="Simplified Arabic" w:eastAsia="Times New Roman" w:hAnsi="Simplified Arabic" w:cs="Simplified Arabic"/>
                <w:color w:val="000000"/>
                <w:sz w:val="20"/>
                <w:szCs w:val="20"/>
              </w:rPr>
            </w:pPr>
          </w:p>
        </w:tc>
      </w:tr>
    </w:tbl>
    <w:p w14:paraId="2D6093CC" w14:textId="77777777" w:rsidR="00467DCC" w:rsidRPr="00E97135" w:rsidRDefault="00467DCC" w:rsidP="00070E42">
      <w:pPr>
        <w:rPr>
          <w:rFonts w:ascii="Simplified Arabic" w:hAnsi="Simplified Arabic" w:cs="Simplified Arabic"/>
          <w:sz w:val="28"/>
          <w:szCs w:val="28"/>
        </w:rPr>
      </w:pPr>
    </w:p>
    <w:p w14:paraId="4475D938" w14:textId="77777777" w:rsidR="00E97135" w:rsidRPr="00E97135" w:rsidRDefault="00E97135">
      <w:pPr>
        <w:rPr>
          <w:rFonts w:ascii="Simplified Arabic" w:hAnsi="Simplified Arabic" w:cs="Simplified Arabic"/>
          <w:sz w:val="28"/>
          <w:szCs w:val="28"/>
        </w:rPr>
      </w:pPr>
    </w:p>
    <w:sectPr w:rsidR="00E97135" w:rsidRPr="00E97135" w:rsidSect="00D656F2">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5F24A" w14:textId="77777777" w:rsidR="007D1E54" w:rsidRDefault="007D1E54" w:rsidP="00070E42">
      <w:r>
        <w:separator/>
      </w:r>
    </w:p>
  </w:endnote>
  <w:endnote w:type="continuationSeparator" w:id="0">
    <w:p w14:paraId="62BD025E" w14:textId="77777777" w:rsidR="007D1E54" w:rsidRDefault="007D1E54"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12BCE" w14:textId="77777777" w:rsidR="003B5618" w:rsidRDefault="003B5618" w:rsidP="00070E42">
    <w:pPr>
      <w:pStyle w:val="Header"/>
    </w:pPr>
  </w:p>
  <w:p w14:paraId="6E5A4457" w14:textId="77777777" w:rsidR="003B5618" w:rsidRDefault="003B5618" w:rsidP="00070E42"/>
  <w:p w14:paraId="0D4C6B5F" w14:textId="77777777" w:rsidR="003B5618" w:rsidRPr="009366F9" w:rsidRDefault="003B5618" w:rsidP="006C6EAD">
    <w:pPr>
      <w:pStyle w:val="Footer"/>
      <w:bidi/>
      <w:jc w:val="center"/>
      <w:rPr>
        <w:rFonts w:ascii="Times New Roman" w:hAnsi="Times New Roman" w:cs="Times New Roman"/>
        <w:iCs/>
        <w:sz w:val="18"/>
        <w:szCs w:val="18"/>
        <w:rtl/>
      </w:rPr>
    </w:pPr>
    <w:r w:rsidRPr="009366F9">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9366F9">
        <w:rPr>
          <w:rStyle w:val="Hyperlink"/>
          <w:rFonts w:ascii="Times New Roman" w:hAnsi="Times New Roman" w:cs="Times New Roman"/>
          <w:sz w:val="18"/>
          <w:szCs w:val="18"/>
          <w:rtl/>
        </w:rPr>
        <w:t xml:space="preserve"> </w:t>
      </w:r>
      <w:r w:rsidRPr="009366F9">
        <w:rPr>
          <w:rStyle w:val="Hyperlink"/>
          <w:rFonts w:ascii="Times New Roman" w:hAnsi="Times New Roman" w:cs="Times New Roman"/>
          <w:sz w:val="18"/>
          <w:szCs w:val="18"/>
        </w:rPr>
        <w:t>www.media.ford.com</w:t>
      </w:r>
    </w:hyperlink>
    <w:r w:rsidRPr="009366F9">
      <w:rPr>
        <w:rFonts w:ascii="Times New Roman" w:hAnsi="Times New Roman" w:cs="Times New Roman"/>
        <w:sz w:val="18"/>
        <w:szCs w:val="18"/>
      </w:rPr>
      <w:t>.</w:t>
    </w:r>
    <w:r w:rsidRPr="009366F9">
      <w:rPr>
        <w:rFonts w:ascii="Times New Roman" w:hAnsi="Times New Roman" w:cs="Times New Roman"/>
        <w:sz w:val="18"/>
        <w:szCs w:val="18"/>
        <w:rtl/>
      </w:rPr>
      <w:t xml:space="preserve">  </w:t>
    </w:r>
    <w:r w:rsidRPr="009366F9">
      <w:rPr>
        <w:rFonts w:ascii="Times New Roman" w:hAnsi="Times New Roman" w:cs="Times New Roman"/>
        <w:sz w:val="18"/>
        <w:szCs w:val="18"/>
        <w:rtl/>
      </w:rPr>
      <w:br/>
      <w:t>وندعوكم لمتابعتنا عبر موقع</w:t>
    </w:r>
    <w:hyperlink r:id="rId2" w:history="1">
      <w:r w:rsidRPr="009366F9">
        <w:rPr>
          <w:rStyle w:val="Hyperlink"/>
          <w:rFonts w:ascii="Times New Roman" w:hAnsi="Times New Roman" w:cs="Times New Roman"/>
          <w:iCs/>
          <w:sz w:val="18"/>
          <w:szCs w:val="18"/>
          <w:rtl/>
        </w:rPr>
        <w:t xml:space="preserve"> </w:t>
      </w:r>
      <w:r w:rsidRPr="009366F9">
        <w:rPr>
          <w:rStyle w:val="Hyperlink"/>
          <w:rFonts w:ascii="Times New Roman" w:hAnsi="Times New Roman" w:cs="Times New Roman"/>
          <w:iCs/>
          <w:sz w:val="18"/>
          <w:szCs w:val="18"/>
        </w:rPr>
        <w:t>www.facebook.com/fordmiddleeast</w:t>
      </w:r>
    </w:hyperlink>
    <w:r w:rsidRPr="009366F9">
      <w:rPr>
        <w:rFonts w:ascii="Times New Roman" w:hAnsi="Times New Roman" w:cs="Times New Roman"/>
        <w:sz w:val="18"/>
        <w:szCs w:val="18"/>
        <w:rtl/>
      </w:rPr>
      <w:t xml:space="preserve">، </w:t>
    </w:r>
    <w:hyperlink r:id="rId3" w:history="1">
      <w:r w:rsidRPr="009366F9">
        <w:rPr>
          <w:rStyle w:val="Hyperlink"/>
          <w:rFonts w:ascii="Times New Roman" w:hAnsi="Times New Roman" w:cs="Times New Roman"/>
          <w:iCs/>
          <w:sz w:val="18"/>
          <w:szCs w:val="18"/>
        </w:rPr>
        <w:t>www.twitter.com/fordmiddleeast</w:t>
      </w:r>
    </w:hyperlink>
    <w:r w:rsidRPr="009366F9">
      <w:rPr>
        <w:rFonts w:ascii="Times New Roman" w:hAnsi="Times New Roman" w:cs="Times New Roman"/>
        <w:iCs/>
        <w:sz w:val="18"/>
        <w:szCs w:val="18"/>
        <w:rtl/>
      </w:rPr>
      <w:t xml:space="preserve"> أو </w:t>
    </w:r>
    <w:hyperlink r:id="rId4" w:history="1">
      <w:r w:rsidRPr="009366F9">
        <w:rPr>
          <w:rStyle w:val="Hyperlink"/>
          <w:rFonts w:ascii="Times New Roman" w:hAnsi="Times New Roman" w:cs="Times New Roman"/>
          <w:iCs/>
          <w:sz w:val="18"/>
          <w:szCs w:val="18"/>
        </w:rPr>
        <w:t>www.instagram.com/fordmiddleeast</w:t>
      </w:r>
    </w:hyperlink>
    <w:r w:rsidRPr="009366F9">
      <w:rPr>
        <w:rFonts w:ascii="Times New Roman" w:hAnsi="Times New Roman" w:cs="Times New Roman"/>
        <w:iCs/>
        <w:sz w:val="18"/>
        <w:szCs w:val="18"/>
        <w:rtl/>
      </w:rPr>
      <w:t xml:space="preserve"> أو </w:t>
    </w:r>
    <w:hyperlink r:id="rId5" w:history="1">
      <w:r w:rsidRPr="009366F9">
        <w:rPr>
          <w:rStyle w:val="Hyperlink"/>
          <w:rFonts w:ascii="Times New Roman" w:hAnsi="Times New Roman" w:cs="Times New Roman"/>
          <w:iCs/>
          <w:sz w:val="18"/>
          <w:szCs w:val="18"/>
        </w:rPr>
        <w:t>www.youtube.com/fordmiddleast</w:t>
      </w:r>
    </w:hyperlink>
  </w:p>
  <w:p w14:paraId="559A64EA" w14:textId="77777777" w:rsidR="003B5618" w:rsidRDefault="003B5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1ECC" w14:textId="77777777" w:rsidR="003B5618" w:rsidRDefault="003B5618" w:rsidP="00D656F2"/>
  <w:p w14:paraId="4DC5CBFA" w14:textId="21D6DADD" w:rsidR="003B5618" w:rsidRPr="009366F9" w:rsidRDefault="003B5618" w:rsidP="00D656F2">
    <w:pPr>
      <w:pStyle w:val="Footer"/>
      <w:bidi/>
      <w:jc w:val="center"/>
      <w:rPr>
        <w:rFonts w:ascii="Times New Roman" w:hAnsi="Times New Roman" w:cs="Times New Roman"/>
        <w:iCs/>
        <w:sz w:val="18"/>
        <w:szCs w:val="18"/>
        <w:rtl/>
      </w:rPr>
    </w:pPr>
    <w:r w:rsidRPr="009366F9">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9366F9">
        <w:rPr>
          <w:rStyle w:val="Hyperlink"/>
          <w:rFonts w:ascii="Times New Roman" w:hAnsi="Times New Roman" w:cs="Times New Roman"/>
          <w:sz w:val="18"/>
          <w:szCs w:val="18"/>
          <w:rtl/>
        </w:rPr>
        <w:t xml:space="preserve"> </w:t>
      </w:r>
      <w:r w:rsidRPr="009366F9">
        <w:rPr>
          <w:rStyle w:val="Hyperlink"/>
          <w:rFonts w:ascii="Times New Roman" w:hAnsi="Times New Roman" w:cs="Times New Roman"/>
          <w:sz w:val="18"/>
          <w:szCs w:val="18"/>
        </w:rPr>
        <w:t>www.media.ford.com</w:t>
      </w:r>
    </w:hyperlink>
    <w:r w:rsidRPr="009366F9">
      <w:rPr>
        <w:rFonts w:ascii="Times New Roman" w:hAnsi="Times New Roman" w:cs="Times New Roman"/>
        <w:sz w:val="18"/>
        <w:szCs w:val="18"/>
      </w:rPr>
      <w:t>.</w:t>
    </w:r>
    <w:r w:rsidRPr="009366F9">
      <w:rPr>
        <w:rFonts w:ascii="Times New Roman" w:hAnsi="Times New Roman" w:cs="Times New Roman"/>
        <w:sz w:val="18"/>
        <w:szCs w:val="18"/>
        <w:rtl/>
      </w:rPr>
      <w:t xml:space="preserve">  </w:t>
    </w:r>
    <w:r w:rsidRPr="009366F9">
      <w:rPr>
        <w:rFonts w:ascii="Times New Roman" w:hAnsi="Times New Roman" w:cs="Times New Roman"/>
        <w:sz w:val="18"/>
        <w:szCs w:val="18"/>
        <w:rtl/>
      </w:rPr>
      <w:br/>
      <w:t>وندعوكم لمتابعتنا عبر موقع</w:t>
    </w:r>
    <w:hyperlink r:id="rId2" w:history="1">
      <w:r w:rsidRPr="009366F9">
        <w:rPr>
          <w:rStyle w:val="Hyperlink"/>
          <w:rFonts w:ascii="Times New Roman" w:hAnsi="Times New Roman" w:cs="Times New Roman"/>
          <w:iCs/>
          <w:sz w:val="18"/>
          <w:szCs w:val="18"/>
          <w:rtl/>
        </w:rPr>
        <w:t xml:space="preserve"> </w:t>
      </w:r>
      <w:r w:rsidRPr="009366F9">
        <w:rPr>
          <w:rStyle w:val="Hyperlink"/>
          <w:rFonts w:ascii="Times New Roman" w:hAnsi="Times New Roman" w:cs="Times New Roman"/>
          <w:iCs/>
          <w:sz w:val="18"/>
          <w:szCs w:val="18"/>
        </w:rPr>
        <w:t>www.facebook.com/fordmiddleeast</w:t>
      </w:r>
    </w:hyperlink>
    <w:r w:rsidRPr="009366F9">
      <w:rPr>
        <w:rFonts w:ascii="Times New Roman" w:hAnsi="Times New Roman" w:cs="Times New Roman"/>
        <w:sz w:val="18"/>
        <w:szCs w:val="18"/>
        <w:rtl/>
      </w:rPr>
      <w:t xml:space="preserve">، </w:t>
    </w:r>
    <w:hyperlink r:id="rId3" w:history="1">
      <w:r w:rsidRPr="009366F9">
        <w:rPr>
          <w:rStyle w:val="Hyperlink"/>
          <w:rFonts w:ascii="Times New Roman" w:hAnsi="Times New Roman" w:cs="Times New Roman"/>
          <w:iCs/>
          <w:sz w:val="18"/>
          <w:szCs w:val="18"/>
        </w:rPr>
        <w:t>www.twitter.com/fordmiddleeast</w:t>
      </w:r>
    </w:hyperlink>
    <w:r w:rsidRPr="009366F9">
      <w:rPr>
        <w:rFonts w:ascii="Times New Roman" w:hAnsi="Times New Roman" w:cs="Times New Roman"/>
        <w:iCs/>
        <w:sz w:val="18"/>
        <w:szCs w:val="18"/>
        <w:rtl/>
      </w:rPr>
      <w:t xml:space="preserve"> أو </w:t>
    </w:r>
    <w:hyperlink r:id="rId4" w:history="1">
      <w:r w:rsidRPr="009366F9">
        <w:rPr>
          <w:rStyle w:val="Hyperlink"/>
          <w:rFonts w:ascii="Times New Roman" w:hAnsi="Times New Roman" w:cs="Times New Roman"/>
          <w:iCs/>
          <w:sz w:val="18"/>
          <w:szCs w:val="18"/>
        </w:rPr>
        <w:t>www.instagram.com/fordmiddleeast</w:t>
      </w:r>
    </w:hyperlink>
    <w:r w:rsidRPr="009366F9">
      <w:rPr>
        <w:rFonts w:ascii="Times New Roman" w:hAnsi="Times New Roman" w:cs="Times New Roman"/>
        <w:iCs/>
        <w:sz w:val="18"/>
        <w:szCs w:val="18"/>
        <w:rtl/>
      </w:rPr>
      <w:t xml:space="preserve"> أو </w:t>
    </w:r>
    <w:hyperlink r:id="rId5" w:history="1">
      <w:r w:rsidRPr="009366F9">
        <w:rPr>
          <w:rStyle w:val="Hyperlink"/>
          <w:rFonts w:ascii="Times New Roman" w:hAnsi="Times New Roman" w:cs="Times New Roman"/>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D9DBF" w14:textId="77777777" w:rsidR="007D1E54" w:rsidRDefault="007D1E54" w:rsidP="00070E42">
      <w:r>
        <w:separator/>
      </w:r>
    </w:p>
  </w:footnote>
  <w:footnote w:type="continuationSeparator" w:id="0">
    <w:p w14:paraId="5139955F" w14:textId="77777777" w:rsidR="007D1E54" w:rsidRDefault="007D1E54"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125B5" w14:textId="65D84E5E" w:rsidR="003B5618" w:rsidRDefault="00E97135" w:rsidP="00D656F2">
    <w:pPr>
      <w:pStyle w:val="Header"/>
      <w:tabs>
        <w:tab w:val="left" w:pos="1483"/>
      </w:tabs>
      <w:bidi/>
      <w:ind w:left="1397" w:firstLine="583"/>
      <w:rPr>
        <w:rtl/>
      </w:rPr>
    </w:pPr>
    <w:r>
      <w:rPr>
        <w:rFonts w:hint="cs"/>
        <w:noProof/>
        <w:rtl/>
      </w:rPr>
      <mc:AlternateContent>
        <mc:Choice Requires="wps">
          <w:drawing>
            <wp:anchor distT="0" distB="0" distL="114300" distR="114300" simplePos="0" relativeHeight="251659264" behindDoc="0" locked="0" layoutInCell="1" allowOverlap="1" wp14:anchorId="715BFD09" wp14:editId="746DEE51">
              <wp:simplePos x="0" y="0"/>
              <wp:positionH relativeFrom="column">
                <wp:posOffset>4792980</wp:posOffset>
              </wp:positionH>
              <wp:positionV relativeFrom="paragraph">
                <wp:posOffset>17780</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FAF1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4pt,1.4pt" to="377.4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" strokeweight="1pt"/>
          </w:pict>
        </mc:Fallback>
      </mc:AlternateContent>
    </w:r>
    <w:r>
      <w:rPr>
        <w:rFonts w:hint="cs"/>
        <w:noProof/>
        <w:rtl/>
      </w:rPr>
      <w:drawing>
        <wp:anchor distT="0" distB="0" distL="114300" distR="114300" simplePos="0" relativeHeight="251660288" behindDoc="0" locked="0" layoutInCell="1" allowOverlap="1" wp14:anchorId="3F5FC430" wp14:editId="36435832">
          <wp:simplePos x="0" y="0"/>
          <wp:positionH relativeFrom="margin">
            <wp:align>right</wp:align>
          </wp:positionH>
          <wp:positionV relativeFrom="paragraph">
            <wp:posOffset>-60960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B5618">
      <w:rPr>
        <w:rFonts w:ascii="Book Antiqua" w:hAnsi="Book Antiqua"/>
        <w:smallCaps/>
        <w:sz w:val="48"/>
        <w:szCs w:val="48"/>
      </w:rPr>
      <w:t xml:space="preserve"> </w:t>
    </w:r>
    <w:r w:rsidR="003B5618">
      <w:rPr>
        <w:rFonts w:ascii="Book Antiqua" w:hAnsi="Book Antiqua" w:hint="cs"/>
        <w:smallCaps/>
        <w:sz w:val="48"/>
        <w:szCs w:val="48"/>
        <w:rtl/>
      </w:rPr>
      <w:t>خبر صحفي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F72F6"/>
    <w:multiLevelType w:val="hybridMultilevel"/>
    <w:tmpl w:val="4040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1488F"/>
    <w:rsid w:val="000231CB"/>
    <w:rsid w:val="00032C05"/>
    <w:rsid w:val="00070E42"/>
    <w:rsid w:val="000739F6"/>
    <w:rsid w:val="000770F6"/>
    <w:rsid w:val="000A48F2"/>
    <w:rsid w:val="000B2EED"/>
    <w:rsid w:val="000C2EEC"/>
    <w:rsid w:val="000D4B55"/>
    <w:rsid w:val="001774D2"/>
    <w:rsid w:val="001F0F2B"/>
    <w:rsid w:val="001F659E"/>
    <w:rsid w:val="002000D7"/>
    <w:rsid w:val="0020104E"/>
    <w:rsid w:val="002012A9"/>
    <w:rsid w:val="002212F0"/>
    <w:rsid w:val="00224962"/>
    <w:rsid w:val="00224CD7"/>
    <w:rsid w:val="0023752C"/>
    <w:rsid w:val="002460AF"/>
    <w:rsid w:val="002E579C"/>
    <w:rsid w:val="00302155"/>
    <w:rsid w:val="00303743"/>
    <w:rsid w:val="0030578D"/>
    <w:rsid w:val="00314511"/>
    <w:rsid w:val="003B5618"/>
    <w:rsid w:val="00401F32"/>
    <w:rsid w:val="00414BD0"/>
    <w:rsid w:val="0042794F"/>
    <w:rsid w:val="00442535"/>
    <w:rsid w:val="004574A5"/>
    <w:rsid w:val="00467DCC"/>
    <w:rsid w:val="005224E2"/>
    <w:rsid w:val="00553455"/>
    <w:rsid w:val="00574260"/>
    <w:rsid w:val="005F2BB8"/>
    <w:rsid w:val="005F2FA6"/>
    <w:rsid w:val="00606939"/>
    <w:rsid w:val="006A422C"/>
    <w:rsid w:val="006C6EAD"/>
    <w:rsid w:val="006D26E5"/>
    <w:rsid w:val="0070191A"/>
    <w:rsid w:val="00710497"/>
    <w:rsid w:val="00713584"/>
    <w:rsid w:val="007200CA"/>
    <w:rsid w:val="00771948"/>
    <w:rsid w:val="007728E0"/>
    <w:rsid w:val="00795D8E"/>
    <w:rsid w:val="007A0356"/>
    <w:rsid w:val="007A29E1"/>
    <w:rsid w:val="007D1E54"/>
    <w:rsid w:val="00835191"/>
    <w:rsid w:val="008478A4"/>
    <w:rsid w:val="0085007D"/>
    <w:rsid w:val="00877342"/>
    <w:rsid w:val="008C1939"/>
    <w:rsid w:val="008C6FD9"/>
    <w:rsid w:val="008E5E72"/>
    <w:rsid w:val="00902CAE"/>
    <w:rsid w:val="009366F9"/>
    <w:rsid w:val="009544FB"/>
    <w:rsid w:val="009A6F1C"/>
    <w:rsid w:val="00A202A1"/>
    <w:rsid w:val="00A3178B"/>
    <w:rsid w:val="00A40C4A"/>
    <w:rsid w:val="00A46AC5"/>
    <w:rsid w:val="00A7108F"/>
    <w:rsid w:val="00AA7194"/>
    <w:rsid w:val="00B8402D"/>
    <w:rsid w:val="00BA0209"/>
    <w:rsid w:val="00BA6974"/>
    <w:rsid w:val="00C1336A"/>
    <w:rsid w:val="00C168DB"/>
    <w:rsid w:val="00CF1FDE"/>
    <w:rsid w:val="00D052DC"/>
    <w:rsid w:val="00D250CB"/>
    <w:rsid w:val="00D656F2"/>
    <w:rsid w:val="00D6727F"/>
    <w:rsid w:val="00D725E8"/>
    <w:rsid w:val="00D93E13"/>
    <w:rsid w:val="00DE613F"/>
    <w:rsid w:val="00DF2240"/>
    <w:rsid w:val="00E6199E"/>
    <w:rsid w:val="00E77DC9"/>
    <w:rsid w:val="00E97135"/>
    <w:rsid w:val="00EA61B4"/>
    <w:rsid w:val="00EC1BDC"/>
    <w:rsid w:val="00ED3432"/>
    <w:rsid w:val="00F54199"/>
    <w:rsid w:val="00F61F46"/>
    <w:rsid w:val="00FD2D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Arial"/>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iPriority w:val="99"/>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Arial"/>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Arial"/>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customStyle="1" w:styleId="Body">
    <w:name w:val="Body"/>
    <w:rsid w:val="007728E0"/>
    <w:pPr>
      <w:pBdr>
        <w:top w:val="nil"/>
        <w:left w:val="nil"/>
        <w:bottom w:val="nil"/>
        <w:right w:val="nil"/>
        <w:between w:val="nil"/>
        <w:bar w:val="nil"/>
      </w:pBdr>
      <w:spacing w:after="0" w:line="240" w:lineRule="auto"/>
    </w:pPr>
    <w:rPr>
      <w:rFonts w:ascii="Helvetica Neue" w:eastAsia="Arial Unicode MS" w:hAnsi="Helvetica Neue" w:cs="Arial"/>
      <w:color w:val="000000"/>
      <w:bdr w:val="nil"/>
      <w:lang w:val="en-US"/>
    </w:rPr>
  </w:style>
  <w:style w:type="character" w:customStyle="1" w:styleId="apple-converted-space">
    <w:name w:val="apple-converted-space"/>
    <w:basedOn w:val="DefaultParagraphFont"/>
    <w:rsid w:val="00A71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13076">
      <w:bodyDiv w:val="1"/>
      <w:marLeft w:val="0"/>
      <w:marRight w:val="0"/>
      <w:marTop w:val="0"/>
      <w:marBottom w:val="0"/>
      <w:divBdr>
        <w:top w:val="none" w:sz="0" w:space="0" w:color="auto"/>
        <w:left w:val="none" w:sz="0" w:space="0" w:color="auto"/>
        <w:bottom w:val="none" w:sz="0" w:space="0" w:color="auto"/>
        <w:right w:val="none" w:sz="0" w:space="0" w:color="auto"/>
      </w:divBdr>
    </w:div>
    <w:div w:id="373310577">
      <w:bodyDiv w:val="1"/>
      <w:marLeft w:val="0"/>
      <w:marRight w:val="0"/>
      <w:marTop w:val="0"/>
      <w:marBottom w:val="0"/>
      <w:divBdr>
        <w:top w:val="none" w:sz="0" w:space="0" w:color="auto"/>
        <w:left w:val="none" w:sz="0" w:space="0" w:color="auto"/>
        <w:bottom w:val="none" w:sz="0" w:space="0" w:color="auto"/>
        <w:right w:val="none" w:sz="0" w:space="0" w:color="auto"/>
      </w:divBdr>
    </w:div>
    <w:div w:id="397947481">
      <w:bodyDiv w:val="1"/>
      <w:marLeft w:val="0"/>
      <w:marRight w:val="0"/>
      <w:marTop w:val="0"/>
      <w:marBottom w:val="0"/>
      <w:divBdr>
        <w:top w:val="none" w:sz="0" w:space="0" w:color="auto"/>
        <w:left w:val="none" w:sz="0" w:space="0" w:color="auto"/>
        <w:bottom w:val="none" w:sz="0" w:space="0" w:color="auto"/>
        <w:right w:val="none" w:sz="0" w:space="0" w:color="auto"/>
      </w:divBdr>
    </w:div>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137836099">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1768378262">
      <w:bodyDiv w:val="1"/>
      <w:marLeft w:val="0"/>
      <w:marRight w:val="0"/>
      <w:marTop w:val="0"/>
      <w:marBottom w:val="0"/>
      <w:divBdr>
        <w:top w:val="none" w:sz="0" w:space="0" w:color="auto"/>
        <w:left w:val="none" w:sz="0" w:space="0" w:color="auto"/>
        <w:bottom w:val="none" w:sz="0" w:space="0" w:color="auto"/>
        <w:right w:val="none" w:sz="0" w:space="0" w:color="auto"/>
      </w:divBdr>
    </w:div>
    <w:div w:id="2034107392">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corporate.ford.com&amp;d=DwMFAg&amp;c=qwStF0e4-YFyvjCeML3ehA&amp;r=41HaC1sqPNAXNuJTfOjn3eRrk_biNEJUniL611TjiN4&amp;m=IcSVeBo3W71nKtF6ZPkfnKLzBiQrVe78tZZU34YjLYk&amp;s=U0yM06pnmmB82CiQP2PBJwGCd9mmGYhOb58TrwTF1d0&am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igogho@for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sha.ghanem@bm.com" TargetMode="External"/><Relationship Id="rId4" Type="http://schemas.openxmlformats.org/officeDocument/2006/relationships/settings" Target="settings.xml"/><Relationship Id="rId9" Type="http://schemas.openxmlformats.org/officeDocument/2006/relationships/hyperlink" Target="http://www.me.ford.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7B36-1F31-4CAF-ACFD-4016C369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Ghanem, Rasha</cp:lastModifiedBy>
  <cp:revision>2</cp:revision>
  <dcterms:created xsi:type="dcterms:W3CDTF">2018-09-17T09:39:00Z</dcterms:created>
  <dcterms:modified xsi:type="dcterms:W3CDTF">2018-09-17T09:39:00Z</dcterms:modified>
</cp:coreProperties>
</file>