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rsidR="002078DC" w:rsidRDefault="002078DC">
      <w:pPr>
        <w:pStyle w:val="Body"/>
        <w:rPr>
          <w:rFonts w:ascii="Arial" w:hAnsi="Arial"/>
          <w:b/>
          <w:bCs/>
          <w:sz w:val="28"/>
          <w:szCs w:val="28"/>
          <w:u w:val="single"/>
          <w:rtl/>
        </w:rPr>
      </w:pPr>
    </w:p>
    <w:p w:rsidR="002078DC" w:rsidRDefault="002078DC">
      <w:pPr>
        <w:pStyle w:val="Body"/>
        <w:rPr>
          <w:rFonts w:ascii="Arial" w:hAnsi="Arial"/>
          <w:b/>
          <w:bCs/>
          <w:sz w:val="28"/>
          <w:szCs w:val="28"/>
          <w:u w:val="single"/>
          <w:rtl/>
        </w:rPr>
      </w:pPr>
    </w:p>
    <w:p w:rsidR="002078DC" w:rsidRDefault="002078DC">
      <w:pPr>
        <w:pStyle w:val="Body"/>
        <w:rPr>
          <w:rFonts w:ascii="Arial" w:hAnsi="Arial"/>
          <w:b/>
          <w:bCs/>
          <w:sz w:val="28"/>
          <w:szCs w:val="28"/>
          <w:u w:val="single"/>
          <w:rtl/>
        </w:rPr>
      </w:pPr>
    </w:p>
    <w:p w:rsidR="002078DC" w:rsidRDefault="002078DC">
      <w:pPr>
        <w:pStyle w:val="Body"/>
        <w:rPr>
          <w:rFonts w:ascii="Arial" w:hAnsi="Arial"/>
          <w:b/>
          <w:bCs/>
          <w:sz w:val="28"/>
          <w:szCs w:val="28"/>
          <w:u w:val="single"/>
          <w:rtl/>
        </w:rPr>
      </w:pPr>
    </w:p>
    <w:p w:rsidR="002078DC" w:rsidRDefault="002078DC">
      <w:pPr>
        <w:pStyle w:val="Body"/>
        <w:rPr>
          <w:rFonts w:ascii="Arial" w:hAnsi="Arial"/>
          <w:b/>
          <w:bCs/>
          <w:sz w:val="28"/>
          <w:szCs w:val="28"/>
          <w:u w:val="single"/>
          <w:rtl/>
        </w:rPr>
      </w:pPr>
    </w:p>
    <w:p w:rsidR="002078DC" w:rsidRDefault="002078DC">
      <w:pPr>
        <w:pStyle w:val="Body"/>
        <w:rPr>
          <w:rFonts w:ascii="Arial" w:hAnsi="Arial"/>
          <w:b/>
          <w:bCs/>
          <w:sz w:val="28"/>
          <w:szCs w:val="28"/>
          <w:u w:val="single"/>
          <w:rtl/>
        </w:rPr>
      </w:pPr>
    </w:p>
    <w:p w:rsidR="00555390" w:rsidRDefault="00555390" w:rsidP="00555390">
      <w:pPr>
        <w:rPr>
          <w:rFonts w:ascii="Arial" w:eastAsia="Arial" w:hAnsi="Arial" w:cs="Arial"/>
          <w:b/>
          <w:color w:val="000000"/>
          <w:sz w:val="28"/>
          <w:szCs w:val="20"/>
          <w:u w:val="single"/>
        </w:rPr>
      </w:pPr>
      <w:r w:rsidRPr="0001771B">
        <w:rPr>
          <w:rFonts w:ascii="Arial" w:eastAsia="Arial" w:hAnsi="Arial" w:cs="Arial"/>
          <w:b/>
          <w:color w:val="000000"/>
          <w:sz w:val="28"/>
          <w:szCs w:val="20"/>
          <w:u w:val="single"/>
        </w:rPr>
        <w:t>For immediate release</w:t>
      </w:r>
    </w:p>
    <w:p w:rsidR="00D7798B" w:rsidRDefault="005A66CD" w:rsidP="0009247E">
      <w:pPr>
        <w:pStyle w:val="Heading"/>
        <w:rPr>
          <w:sz w:val="22"/>
          <w:szCs w:val="22"/>
        </w:rPr>
      </w:pPr>
      <w:bookmarkStart w:id="0" w:name="_Hlk528574251"/>
      <w:r w:rsidRPr="002A590A">
        <w:rPr>
          <w:rFonts w:ascii="Arial" w:hAnsi="Arial"/>
          <w:b/>
          <w:bCs/>
          <w:color w:val="000000"/>
          <w:u w:color="000000"/>
        </w:rPr>
        <w:t>Ford</w:t>
      </w:r>
      <w:r w:rsidR="009A1E3B" w:rsidRPr="002A590A">
        <w:rPr>
          <w:rFonts w:ascii="Arial" w:hAnsi="Arial"/>
          <w:b/>
          <w:bCs/>
          <w:color w:val="000000"/>
          <w:u w:color="000000"/>
        </w:rPr>
        <w:t>’s Inaugura</w:t>
      </w:r>
      <w:r w:rsidR="002A590A">
        <w:rPr>
          <w:rFonts w:ascii="Arial" w:hAnsi="Arial"/>
          <w:b/>
          <w:bCs/>
          <w:color w:val="000000"/>
          <w:u w:color="000000"/>
        </w:rPr>
        <w:t>l Entrepreneurship Academy Focu</w:t>
      </w:r>
      <w:r w:rsidR="006A2364" w:rsidRPr="002A590A">
        <w:rPr>
          <w:rFonts w:ascii="Arial" w:hAnsi="Arial"/>
          <w:b/>
          <w:bCs/>
          <w:color w:val="000000"/>
          <w:u w:color="000000"/>
        </w:rPr>
        <w:t>s</w:t>
      </w:r>
      <w:r w:rsidR="009A1E3B" w:rsidRPr="002A590A">
        <w:rPr>
          <w:rFonts w:ascii="Arial" w:hAnsi="Arial"/>
          <w:b/>
          <w:bCs/>
          <w:color w:val="000000"/>
          <w:u w:color="000000"/>
        </w:rPr>
        <w:t xml:space="preserve">ing on Future Transportation </w:t>
      </w:r>
      <w:r w:rsidR="006A2364" w:rsidRPr="002A590A">
        <w:rPr>
          <w:rFonts w:ascii="Arial" w:hAnsi="Arial"/>
          <w:b/>
          <w:bCs/>
          <w:color w:val="000000"/>
          <w:u w:color="000000"/>
        </w:rPr>
        <w:t>and</w:t>
      </w:r>
      <w:r w:rsidR="009A1E3B" w:rsidRPr="002A590A">
        <w:rPr>
          <w:rFonts w:ascii="Arial" w:hAnsi="Arial"/>
          <w:b/>
          <w:bCs/>
          <w:color w:val="000000"/>
          <w:u w:color="000000"/>
        </w:rPr>
        <w:t xml:space="preserve"> Mobility Accelerates Search </w:t>
      </w:r>
      <w:r w:rsidRPr="002A590A">
        <w:rPr>
          <w:rFonts w:ascii="Arial" w:hAnsi="Arial"/>
          <w:b/>
          <w:bCs/>
          <w:color w:val="000000"/>
          <w:u w:color="000000"/>
        </w:rPr>
        <w:t xml:space="preserve">for Brightest </w:t>
      </w:r>
      <w:r w:rsidR="009A1E3B" w:rsidRPr="002A590A">
        <w:rPr>
          <w:rFonts w:ascii="Arial" w:hAnsi="Arial"/>
          <w:b/>
          <w:bCs/>
          <w:color w:val="000000"/>
          <w:u w:color="000000"/>
        </w:rPr>
        <w:t>Tech-</w:t>
      </w:r>
      <w:r w:rsidRPr="002A590A">
        <w:rPr>
          <w:rFonts w:ascii="Arial" w:hAnsi="Arial"/>
          <w:b/>
          <w:bCs/>
          <w:color w:val="000000"/>
          <w:u w:color="000000"/>
        </w:rPr>
        <w:t>Mind</w:t>
      </w:r>
      <w:r w:rsidR="009A1E3B" w:rsidRPr="002A590A">
        <w:rPr>
          <w:rFonts w:ascii="Arial" w:hAnsi="Arial"/>
          <w:b/>
          <w:bCs/>
          <w:color w:val="000000"/>
          <w:u w:color="000000"/>
        </w:rPr>
        <w:t>ed Startups</w:t>
      </w:r>
      <w:r w:rsidRPr="002A590A">
        <w:rPr>
          <w:rFonts w:ascii="Arial" w:hAnsi="Arial"/>
          <w:b/>
          <w:bCs/>
          <w:color w:val="000000"/>
          <w:u w:color="000000"/>
        </w:rPr>
        <w:t xml:space="preserve"> in Dubai</w:t>
      </w:r>
      <w:r w:rsidR="006A2364" w:rsidRPr="002A590A">
        <w:rPr>
          <w:rFonts w:ascii="Arial" w:hAnsi="Arial"/>
          <w:b/>
          <w:bCs/>
          <w:color w:val="000000"/>
          <w:u w:color="000000"/>
        </w:rPr>
        <w:t>,</w:t>
      </w:r>
      <w:r w:rsidR="009A1E3B" w:rsidRPr="002A590A">
        <w:rPr>
          <w:rFonts w:ascii="Arial" w:hAnsi="Arial"/>
          <w:b/>
          <w:bCs/>
          <w:color w:val="000000"/>
          <w:u w:color="000000"/>
        </w:rPr>
        <w:t xml:space="preserve"> Joined by Huawei</w:t>
      </w:r>
      <w:r w:rsidR="006A2364" w:rsidRPr="002A590A">
        <w:rPr>
          <w:rFonts w:ascii="Arial" w:hAnsi="Arial"/>
          <w:b/>
          <w:bCs/>
          <w:color w:val="000000"/>
          <w:u w:color="000000"/>
        </w:rPr>
        <w:t xml:space="preserve"> </w:t>
      </w:r>
      <w:r w:rsidR="009A1E3B" w:rsidRPr="002A590A">
        <w:rPr>
          <w:rFonts w:ascii="Arial" w:hAnsi="Arial"/>
          <w:b/>
          <w:bCs/>
          <w:color w:val="000000"/>
          <w:u w:color="000000"/>
        </w:rPr>
        <w:t xml:space="preserve">and Local-based AI </w:t>
      </w:r>
      <w:r w:rsidR="00AB4BF3" w:rsidRPr="002A590A">
        <w:rPr>
          <w:rFonts w:ascii="Arial" w:hAnsi="Arial"/>
          <w:b/>
          <w:bCs/>
          <w:color w:val="000000"/>
          <w:u w:color="000000"/>
        </w:rPr>
        <w:t xml:space="preserve">Company </w:t>
      </w:r>
      <w:proofErr w:type="spellStart"/>
      <w:r w:rsidR="009A1E3B" w:rsidRPr="002A590A">
        <w:rPr>
          <w:rFonts w:ascii="Arial" w:hAnsi="Arial"/>
          <w:b/>
          <w:bCs/>
          <w:color w:val="000000"/>
          <w:u w:color="000000"/>
        </w:rPr>
        <w:t>Derq</w:t>
      </w:r>
      <w:proofErr w:type="spellEnd"/>
      <w:r>
        <w:rPr>
          <w:rFonts w:ascii="Arial Unicode MS" w:eastAsia="Arial Unicode MS" w:hAnsi="Arial Unicode MS" w:cs="Arial Unicode MS"/>
          <w:color w:val="000000"/>
          <w:u w:color="000000"/>
        </w:rPr>
        <w:br/>
      </w:r>
    </w:p>
    <w:p w:rsidR="00D7798B" w:rsidRDefault="00D7798B">
      <w:pPr>
        <w:pStyle w:val="Body"/>
      </w:pPr>
    </w:p>
    <w:p w:rsidR="00D7798B" w:rsidRPr="006A2364" w:rsidRDefault="005A66CD">
      <w:pPr>
        <w:pStyle w:val="Body"/>
        <w:numPr>
          <w:ilvl w:val="0"/>
          <w:numId w:val="2"/>
        </w:numPr>
        <w:spacing w:after="240"/>
        <w:rPr>
          <w:rFonts w:ascii="Arial" w:hAnsi="Arial" w:cs="Arial"/>
          <w:sz w:val="24"/>
          <w:szCs w:val="24"/>
        </w:rPr>
      </w:pPr>
      <w:r w:rsidRPr="00AB4BF3">
        <w:rPr>
          <w:rFonts w:ascii="Arial" w:hAnsi="Arial" w:cs="Arial"/>
          <w:sz w:val="24"/>
          <w:szCs w:val="24"/>
        </w:rPr>
        <w:t>Tech-minded entrepreneurs took part in the very first Henry Ford Entrepreneurship Academy (HFEA) Future Transportation and Mobility workshop, piloted in collaboration with Dubai’s Youth Hub</w:t>
      </w:r>
      <w:r w:rsidR="00667413" w:rsidRPr="006A2364">
        <w:rPr>
          <w:rFonts w:ascii="Arial" w:hAnsi="Arial" w:cs="Arial"/>
          <w:sz w:val="24"/>
          <w:szCs w:val="24"/>
        </w:rPr>
        <w:t>, 21-23 October</w:t>
      </w:r>
      <w:bookmarkStart w:id="1" w:name="_GoBack"/>
      <w:bookmarkEnd w:id="1"/>
    </w:p>
    <w:p w:rsidR="00D7798B" w:rsidRPr="00AB4BF3" w:rsidRDefault="005A66CD" w:rsidP="00562A7F">
      <w:pPr>
        <w:pStyle w:val="Body"/>
        <w:numPr>
          <w:ilvl w:val="0"/>
          <w:numId w:val="3"/>
        </w:numPr>
        <w:spacing w:after="240"/>
        <w:rPr>
          <w:rFonts w:ascii="Arial" w:hAnsi="Arial" w:cs="Arial"/>
          <w:sz w:val="24"/>
          <w:szCs w:val="24"/>
        </w:rPr>
      </w:pPr>
      <w:r w:rsidRPr="00A15DAC">
        <w:rPr>
          <w:rFonts w:ascii="Arial" w:hAnsi="Arial" w:cs="Arial"/>
          <w:sz w:val="24"/>
          <w:szCs w:val="24"/>
        </w:rPr>
        <w:t xml:space="preserve">Distinctive </w:t>
      </w:r>
      <w:proofErr w:type="spellStart"/>
      <w:r w:rsidRPr="00A15DAC">
        <w:rPr>
          <w:rFonts w:ascii="Arial" w:hAnsi="Arial" w:cs="Arial"/>
          <w:sz w:val="24"/>
          <w:szCs w:val="24"/>
        </w:rPr>
        <w:t>programme</w:t>
      </w:r>
      <w:proofErr w:type="spellEnd"/>
      <w:r w:rsidRPr="00A15DAC">
        <w:rPr>
          <w:rFonts w:ascii="Arial" w:hAnsi="Arial" w:cs="Arial"/>
          <w:sz w:val="24"/>
          <w:szCs w:val="24"/>
        </w:rPr>
        <w:t xml:space="preserve"> </w:t>
      </w:r>
      <w:r w:rsidRPr="00594542">
        <w:rPr>
          <w:rFonts w:ascii="Arial" w:hAnsi="Arial" w:cs="Arial"/>
          <w:sz w:val="24"/>
          <w:szCs w:val="24"/>
        </w:rPr>
        <w:t>offered 14 entrepreneurs</w:t>
      </w:r>
      <w:r w:rsidRPr="00A15DAC">
        <w:rPr>
          <w:rFonts w:ascii="Arial" w:hAnsi="Arial" w:cs="Arial"/>
          <w:sz w:val="24"/>
          <w:szCs w:val="24"/>
        </w:rPr>
        <w:t xml:space="preserve"> unrivalled acces</w:t>
      </w:r>
      <w:r w:rsidRPr="00484273">
        <w:rPr>
          <w:rFonts w:ascii="Arial" w:hAnsi="Arial" w:cs="Arial"/>
          <w:sz w:val="24"/>
          <w:szCs w:val="24"/>
        </w:rPr>
        <w:t xml:space="preserve">s to some of the industry’s </w:t>
      </w:r>
      <w:r w:rsidR="00562A7F" w:rsidRPr="00A47C6A">
        <w:rPr>
          <w:rFonts w:ascii="Arial" w:hAnsi="Arial" w:cs="Arial"/>
          <w:sz w:val="24"/>
          <w:szCs w:val="24"/>
        </w:rPr>
        <w:t xml:space="preserve">prominent </w:t>
      </w:r>
      <w:r w:rsidRPr="00A47C6A">
        <w:rPr>
          <w:rFonts w:ascii="Arial" w:hAnsi="Arial" w:cs="Arial"/>
          <w:sz w:val="24"/>
          <w:szCs w:val="24"/>
        </w:rPr>
        <w:t xml:space="preserve">mentors, global and regional business leaders, and </w:t>
      </w:r>
      <w:r w:rsidR="00E55A27">
        <w:rPr>
          <w:rFonts w:ascii="Arial" w:hAnsi="Arial" w:cs="Arial"/>
          <w:sz w:val="24"/>
          <w:szCs w:val="24"/>
        </w:rPr>
        <w:t>co-founders</w:t>
      </w:r>
      <w:r w:rsidR="00562A7F" w:rsidRPr="00594542">
        <w:rPr>
          <w:rFonts w:ascii="Arial" w:hAnsi="Arial" w:cs="Arial"/>
          <w:sz w:val="24"/>
          <w:szCs w:val="24"/>
        </w:rPr>
        <w:t xml:space="preserve"> </w:t>
      </w:r>
      <w:r w:rsidRPr="00594542">
        <w:rPr>
          <w:rFonts w:ascii="Arial" w:hAnsi="Arial" w:cs="Arial"/>
          <w:sz w:val="24"/>
          <w:szCs w:val="24"/>
        </w:rPr>
        <w:t xml:space="preserve">of effective enterprises, including Ford Middle East and Africa President, Mark </w:t>
      </w:r>
      <w:proofErr w:type="spellStart"/>
      <w:r w:rsidRPr="00594542">
        <w:rPr>
          <w:rFonts w:ascii="Arial" w:hAnsi="Arial" w:cs="Arial"/>
          <w:sz w:val="24"/>
          <w:szCs w:val="24"/>
        </w:rPr>
        <w:t>Ovenden</w:t>
      </w:r>
      <w:proofErr w:type="spellEnd"/>
      <w:r w:rsidRPr="00594542">
        <w:rPr>
          <w:rFonts w:ascii="Arial" w:hAnsi="Arial" w:cs="Arial"/>
          <w:sz w:val="24"/>
          <w:szCs w:val="24"/>
        </w:rPr>
        <w:t xml:space="preserve"> </w:t>
      </w:r>
    </w:p>
    <w:p w:rsidR="00D7798B" w:rsidRPr="00AB4BF3" w:rsidRDefault="006A2364" w:rsidP="00667413">
      <w:pPr>
        <w:pStyle w:val="Body"/>
        <w:numPr>
          <w:ilvl w:val="0"/>
          <w:numId w:val="2"/>
        </w:numPr>
        <w:spacing w:after="240"/>
        <w:rPr>
          <w:rFonts w:ascii="Arial" w:hAnsi="Arial" w:cs="Arial"/>
          <w:sz w:val="24"/>
          <w:szCs w:val="24"/>
        </w:rPr>
      </w:pPr>
      <w:r>
        <w:rPr>
          <w:rFonts w:ascii="Arial" w:hAnsi="Arial" w:cs="Arial"/>
          <w:sz w:val="24"/>
          <w:szCs w:val="24"/>
        </w:rPr>
        <w:t xml:space="preserve">Two entrepreneurs – Alexandre </w:t>
      </w:r>
      <w:proofErr w:type="spellStart"/>
      <w:r>
        <w:rPr>
          <w:rFonts w:ascii="Arial" w:hAnsi="Arial" w:cs="Arial"/>
          <w:sz w:val="24"/>
          <w:szCs w:val="24"/>
        </w:rPr>
        <w:t>Rigaud</w:t>
      </w:r>
      <w:proofErr w:type="spellEnd"/>
      <w:r>
        <w:rPr>
          <w:rFonts w:ascii="Arial" w:hAnsi="Arial" w:cs="Arial"/>
          <w:sz w:val="24"/>
          <w:szCs w:val="24"/>
        </w:rPr>
        <w:t xml:space="preserve"> and Abdulla Al Ali – </w:t>
      </w:r>
      <w:r w:rsidR="00667413" w:rsidRPr="006A2364">
        <w:rPr>
          <w:rFonts w:ascii="Arial" w:hAnsi="Arial" w:cs="Arial"/>
          <w:sz w:val="24"/>
          <w:szCs w:val="24"/>
        </w:rPr>
        <w:t xml:space="preserve">chosen as </w:t>
      </w:r>
      <w:r>
        <w:rPr>
          <w:rFonts w:ascii="Arial" w:hAnsi="Arial" w:cs="Arial"/>
          <w:sz w:val="24"/>
          <w:szCs w:val="24"/>
        </w:rPr>
        <w:t xml:space="preserve">joint winners, with their respective projects </w:t>
      </w:r>
      <w:r w:rsidR="00667413" w:rsidRPr="006A2364">
        <w:rPr>
          <w:rFonts w:ascii="Arial" w:hAnsi="Arial" w:cs="Arial"/>
          <w:sz w:val="24"/>
          <w:szCs w:val="24"/>
        </w:rPr>
        <w:t>awarded much sought after in-depth consultancy from premier US-based start-up strategy firm</w:t>
      </w:r>
      <w:r w:rsidR="00AB4BF3">
        <w:rPr>
          <w:rFonts w:ascii="Arial" w:hAnsi="Arial" w:cs="Arial"/>
          <w:sz w:val="24"/>
          <w:szCs w:val="24"/>
        </w:rPr>
        <w:t>s</w:t>
      </w:r>
    </w:p>
    <w:p w:rsidR="00D7798B" w:rsidRDefault="00D7798B">
      <w:pPr>
        <w:pStyle w:val="Body"/>
        <w:rPr>
          <w:rFonts w:ascii="Arial" w:eastAsia="Arial" w:hAnsi="Arial" w:cs="Arial"/>
          <w:b/>
          <w:bCs/>
        </w:rPr>
      </w:pPr>
    </w:p>
    <w:p w:rsidR="00F2668A" w:rsidRDefault="005A66CD" w:rsidP="004D0B10">
      <w:pPr>
        <w:pStyle w:val="Body"/>
        <w:rPr>
          <w:rFonts w:ascii="Arial" w:eastAsia="Arial Unicode MS" w:hAnsi="Arial" w:cs="Arial"/>
        </w:rPr>
      </w:pPr>
      <w:r w:rsidRPr="00AB4BF3">
        <w:rPr>
          <w:rFonts w:ascii="Arial" w:hAnsi="Arial" w:cs="Arial"/>
          <w:b/>
          <w:bCs/>
        </w:rPr>
        <w:t xml:space="preserve">DUBAI, UAE. October </w:t>
      </w:r>
      <w:r w:rsidR="004D0B10">
        <w:rPr>
          <w:rFonts w:ascii="Arial" w:hAnsi="Arial" w:cs="Arial" w:hint="cs"/>
          <w:b/>
          <w:bCs/>
          <w:rtl/>
        </w:rPr>
        <w:t>2</w:t>
      </w:r>
      <w:r w:rsidR="002C1B69">
        <w:rPr>
          <w:rFonts w:ascii="Arial" w:hAnsi="Arial" w:cs="Arial"/>
          <w:b/>
          <w:bCs/>
        </w:rPr>
        <w:t>9</w:t>
      </w:r>
      <w:r w:rsidRPr="00AB4BF3">
        <w:rPr>
          <w:rFonts w:ascii="Arial" w:hAnsi="Arial" w:cs="Arial"/>
          <w:b/>
          <w:bCs/>
        </w:rPr>
        <w:t xml:space="preserve">, 2018 </w:t>
      </w:r>
      <w:r w:rsidRPr="00AB4BF3">
        <w:rPr>
          <w:rFonts w:ascii="Arial" w:hAnsi="Arial" w:cs="Arial"/>
        </w:rPr>
        <w:t>–</w:t>
      </w:r>
      <w:r w:rsidR="00F87302">
        <w:rPr>
          <w:rFonts w:ascii="Arial" w:hAnsi="Arial" w:cs="Arial"/>
        </w:rPr>
        <w:t xml:space="preserve"> </w:t>
      </w:r>
      <w:r w:rsidRPr="00AB4BF3">
        <w:rPr>
          <w:rFonts w:ascii="Arial" w:hAnsi="Arial" w:cs="Arial"/>
        </w:rPr>
        <w:t xml:space="preserve">Ford </w:t>
      </w:r>
      <w:r w:rsidR="00667413" w:rsidRPr="00AB4BF3">
        <w:rPr>
          <w:rFonts w:ascii="Arial" w:hAnsi="Arial" w:cs="Arial"/>
        </w:rPr>
        <w:t xml:space="preserve">Middle East </w:t>
      </w:r>
      <w:r w:rsidR="00F87302">
        <w:rPr>
          <w:rFonts w:ascii="Arial" w:hAnsi="Arial" w:cs="Arial"/>
        </w:rPr>
        <w:t>and</w:t>
      </w:r>
      <w:r w:rsidR="00667413" w:rsidRPr="00AB4BF3">
        <w:rPr>
          <w:rFonts w:ascii="Arial" w:hAnsi="Arial" w:cs="Arial"/>
        </w:rPr>
        <w:t xml:space="preserve"> Africa </w:t>
      </w:r>
      <w:r w:rsidR="004D0B10">
        <w:rPr>
          <w:rFonts w:ascii="Arial" w:hAnsi="Arial" w:cs="Arial"/>
        </w:rPr>
        <w:t>recently</w:t>
      </w:r>
      <w:r w:rsidR="00667413" w:rsidRPr="00AB4BF3">
        <w:rPr>
          <w:rFonts w:ascii="Arial" w:hAnsi="Arial" w:cs="Arial"/>
        </w:rPr>
        <w:t xml:space="preserve"> </w:t>
      </w:r>
      <w:r w:rsidR="00667413" w:rsidRPr="006A2364">
        <w:rPr>
          <w:rFonts w:ascii="Arial" w:hAnsi="Arial" w:cs="Arial"/>
        </w:rPr>
        <w:t xml:space="preserve">brought </w:t>
      </w:r>
      <w:r w:rsidRPr="006A2364">
        <w:rPr>
          <w:rFonts w:ascii="Arial" w:hAnsi="Arial" w:cs="Arial"/>
        </w:rPr>
        <w:t xml:space="preserve">to a close </w:t>
      </w:r>
      <w:r w:rsidR="00667413" w:rsidRPr="006A2364">
        <w:rPr>
          <w:rFonts w:ascii="Arial" w:hAnsi="Arial" w:cs="Arial"/>
        </w:rPr>
        <w:t xml:space="preserve">its inaugural </w:t>
      </w:r>
      <w:r w:rsidRPr="006A2364">
        <w:rPr>
          <w:rFonts w:ascii="Arial" w:hAnsi="Arial" w:cs="Arial"/>
        </w:rPr>
        <w:t>Henry Ford Entrepreneurship Academy (HFEA)</w:t>
      </w:r>
      <w:r w:rsidR="00667413" w:rsidRPr="006A2364">
        <w:rPr>
          <w:rFonts w:ascii="Arial" w:hAnsi="Arial" w:cs="Arial"/>
        </w:rPr>
        <w:t xml:space="preserve"> Mobility a</w:t>
      </w:r>
      <w:r w:rsidR="00667413" w:rsidRPr="00A15DAC">
        <w:rPr>
          <w:rFonts w:ascii="Arial" w:hAnsi="Arial" w:cs="Arial"/>
        </w:rPr>
        <w:t xml:space="preserve">nd Future Transportation </w:t>
      </w:r>
      <w:r w:rsidR="00F87302">
        <w:rPr>
          <w:rFonts w:ascii="Arial" w:hAnsi="Arial" w:cs="Arial"/>
        </w:rPr>
        <w:t>w</w:t>
      </w:r>
      <w:r w:rsidR="00667413" w:rsidRPr="00A15DAC">
        <w:rPr>
          <w:rFonts w:ascii="Arial" w:hAnsi="Arial" w:cs="Arial"/>
        </w:rPr>
        <w:t>orkshop</w:t>
      </w:r>
      <w:r w:rsidRPr="00A15DAC">
        <w:rPr>
          <w:rFonts w:ascii="Arial" w:hAnsi="Arial" w:cs="Arial"/>
        </w:rPr>
        <w:t xml:space="preserve"> in Dubai, where it has hosted a unique three-day </w:t>
      </w:r>
      <w:r w:rsidR="00F87302">
        <w:rPr>
          <w:rFonts w:ascii="Arial" w:hAnsi="Arial" w:cs="Arial"/>
        </w:rPr>
        <w:t>event</w:t>
      </w:r>
      <w:r w:rsidR="00F87302" w:rsidRPr="00A15DAC">
        <w:rPr>
          <w:rFonts w:ascii="Arial" w:hAnsi="Arial" w:cs="Arial"/>
        </w:rPr>
        <w:t xml:space="preserve"> </w:t>
      </w:r>
      <w:r w:rsidRPr="00A15DAC">
        <w:rPr>
          <w:rFonts w:ascii="Arial" w:hAnsi="Arial" w:cs="Arial"/>
        </w:rPr>
        <w:t>at the UAE Ministry of Youth Affairs’ Youth Hub</w:t>
      </w:r>
      <w:r w:rsidRPr="00484273">
        <w:rPr>
          <w:rFonts w:ascii="Arial" w:hAnsi="Arial" w:cs="Arial"/>
        </w:rPr>
        <w:t>.</w:t>
      </w:r>
      <w:r w:rsidRPr="004D0B10">
        <w:rPr>
          <w:rFonts w:ascii="Arial" w:eastAsia="Arial Unicode MS" w:hAnsi="Arial" w:cs="Arial"/>
        </w:rPr>
        <w:br/>
      </w:r>
      <w:r w:rsidRPr="004D0B10">
        <w:rPr>
          <w:rFonts w:ascii="Arial" w:eastAsia="Arial Unicode MS" w:hAnsi="Arial" w:cs="Arial"/>
        </w:rPr>
        <w:br/>
      </w:r>
      <w:r w:rsidRPr="00AB4BF3">
        <w:rPr>
          <w:rFonts w:ascii="Arial" w:hAnsi="Arial" w:cs="Arial"/>
        </w:rPr>
        <w:t>Not only was this the first-ever HFEA focused on business ideas which have the potential to shape the future of mobility – impacting how people and goods move</w:t>
      </w:r>
      <w:r w:rsidRPr="006A2364">
        <w:rPr>
          <w:rFonts w:ascii="Arial" w:hAnsi="Arial" w:cs="Arial"/>
        </w:rPr>
        <w:t xml:space="preserve"> across all modes of transportation – but the unique workshop also called on Ford Motor Company Vice President and President of Ford Middle East and Africa, Mark </w:t>
      </w:r>
      <w:proofErr w:type="spellStart"/>
      <w:r w:rsidRPr="006A2364">
        <w:rPr>
          <w:rFonts w:ascii="Arial" w:hAnsi="Arial" w:cs="Arial"/>
        </w:rPr>
        <w:t>Ovenden</w:t>
      </w:r>
      <w:proofErr w:type="spellEnd"/>
      <w:r w:rsidRPr="006A2364">
        <w:rPr>
          <w:rFonts w:ascii="Arial" w:hAnsi="Arial" w:cs="Arial"/>
        </w:rPr>
        <w:t xml:space="preserve">, to act as </w:t>
      </w:r>
      <w:r w:rsidR="004D0B10">
        <w:rPr>
          <w:rFonts w:ascii="Arial" w:hAnsi="Arial" w:cs="Arial"/>
        </w:rPr>
        <w:t xml:space="preserve">one of the </w:t>
      </w:r>
      <w:r w:rsidRPr="006A2364">
        <w:rPr>
          <w:rFonts w:ascii="Arial" w:hAnsi="Arial" w:cs="Arial"/>
        </w:rPr>
        <w:t>mentor</w:t>
      </w:r>
      <w:r w:rsidR="004D0B10">
        <w:rPr>
          <w:rFonts w:ascii="Arial" w:hAnsi="Arial" w:cs="Arial"/>
        </w:rPr>
        <w:t>s</w:t>
      </w:r>
      <w:r w:rsidRPr="006A2364">
        <w:rPr>
          <w:rFonts w:ascii="Arial" w:hAnsi="Arial" w:cs="Arial"/>
        </w:rPr>
        <w:t xml:space="preserve"> to the </w:t>
      </w:r>
      <w:r w:rsidRPr="004D0B10">
        <w:rPr>
          <w:rFonts w:ascii="Arial" w:hAnsi="Arial" w:cs="Arial"/>
        </w:rPr>
        <w:t>14</w:t>
      </w:r>
      <w:r w:rsidRPr="00A15DAC">
        <w:rPr>
          <w:rFonts w:ascii="Arial" w:hAnsi="Arial" w:cs="Arial"/>
        </w:rPr>
        <w:t xml:space="preserve"> </w:t>
      </w:r>
      <w:r w:rsidR="0009247E">
        <w:rPr>
          <w:rFonts w:ascii="Arial" w:hAnsi="Arial" w:cs="Arial"/>
        </w:rPr>
        <w:t xml:space="preserve">participating </w:t>
      </w:r>
      <w:r w:rsidRPr="00A15DAC">
        <w:rPr>
          <w:rFonts w:ascii="Arial" w:hAnsi="Arial" w:cs="Arial"/>
        </w:rPr>
        <w:t xml:space="preserve">young entrepreneurs. </w:t>
      </w:r>
      <w:r w:rsidRPr="004D0B10">
        <w:rPr>
          <w:rFonts w:ascii="Arial" w:eastAsia="Arial Unicode MS" w:hAnsi="Arial" w:cs="Arial"/>
        </w:rPr>
        <w:br/>
      </w:r>
      <w:r w:rsidRPr="004D0B10">
        <w:rPr>
          <w:rFonts w:ascii="Arial" w:eastAsia="Arial Unicode MS" w:hAnsi="Arial" w:cs="Arial"/>
        </w:rPr>
        <w:br/>
      </w:r>
      <w:r w:rsidRPr="00AB4BF3">
        <w:rPr>
          <w:rFonts w:ascii="Arial" w:hAnsi="Arial" w:cs="Arial"/>
        </w:rPr>
        <w:t>Joining Ford’s senior executive in mentoring future business</w:t>
      </w:r>
      <w:r w:rsidR="00F87302">
        <w:rPr>
          <w:rFonts w:ascii="Arial" w:hAnsi="Arial" w:cs="Arial"/>
        </w:rPr>
        <w:t>-</w:t>
      </w:r>
      <w:r w:rsidRPr="00AB4BF3">
        <w:rPr>
          <w:rFonts w:ascii="Arial" w:hAnsi="Arial" w:cs="Arial"/>
        </w:rPr>
        <w:t>leaders at Dubai’s Youth Hub were Dr</w:t>
      </w:r>
      <w:r w:rsidR="00F87302">
        <w:rPr>
          <w:rFonts w:ascii="Arial" w:hAnsi="Arial" w:cs="Arial"/>
        </w:rPr>
        <w:t>.</w:t>
      </w:r>
      <w:r w:rsidRPr="00AB4BF3">
        <w:rPr>
          <w:rFonts w:ascii="Arial" w:hAnsi="Arial" w:cs="Arial"/>
        </w:rPr>
        <w:t xml:space="preserve"> Georges </w:t>
      </w:r>
      <w:proofErr w:type="spellStart"/>
      <w:r w:rsidRPr="006A2364">
        <w:rPr>
          <w:rFonts w:ascii="Arial" w:hAnsi="Arial" w:cs="Arial"/>
        </w:rPr>
        <w:t>Aoude</w:t>
      </w:r>
      <w:proofErr w:type="spellEnd"/>
      <w:r w:rsidRPr="006A2364">
        <w:rPr>
          <w:rFonts w:ascii="Arial" w:hAnsi="Arial" w:cs="Arial"/>
        </w:rPr>
        <w:t xml:space="preserve">, co-founder and CEO of </w:t>
      </w:r>
      <w:proofErr w:type="spellStart"/>
      <w:r w:rsidRPr="006A2364">
        <w:rPr>
          <w:rFonts w:ascii="Arial" w:hAnsi="Arial" w:cs="Arial"/>
        </w:rPr>
        <w:t>Derq</w:t>
      </w:r>
      <w:proofErr w:type="spellEnd"/>
      <w:r w:rsidRPr="006A2364">
        <w:rPr>
          <w:rFonts w:ascii="Arial" w:hAnsi="Arial" w:cs="Arial"/>
        </w:rPr>
        <w:t xml:space="preserve">, a company making waves in the </w:t>
      </w:r>
      <w:r w:rsidR="00203198" w:rsidRPr="00A15DAC">
        <w:rPr>
          <w:rFonts w:ascii="Arial" w:hAnsi="Arial" w:cs="Arial"/>
        </w:rPr>
        <w:t xml:space="preserve">fields of artificial intelligence and </w:t>
      </w:r>
      <w:r w:rsidRPr="00A15DAC">
        <w:rPr>
          <w:rFonts w:ascii="Arial" w:hAnsi="Arial" w:cs="Arial"/>
        </w:rPr>
        <w:t>vehicle-to-everything (V2X)</w:t>
      </w:r>
      <w:r w:rsidR="00203198" w:rsidRPr="00484273">
        <w:rPr>
          <w:rFonts w:ascii="Arial" w:hAnsi="Arial" w:cs="Arial"/>
        </w:rPr>
        <w:t xml:space="preserve"> technologies</w:t>
      </w:r>
      <w:r w:rsidRPr="00A47C6A">
        <w:rPr>
          <w:rFonts w:ascii="Arial" w:hAnsi="Arial" w:cs="Arial"/>
        </w:rPr>
        <w:t xml:space="preserve">. </w:t>
      </w:r>
      <w:proofErr w:type="gramStart"/>
      <w:r w:rsidRPr="00A47C6A">
        <w:rPr>
          <w:rFonts w:ascii="Arial" w:hAnsi="Arial" w:cs="Arial"/>
        </w:rPr>
        <w:t>Also</w:t>
      </w:r>
      <w:proofErr w:type="gramEnd"/>
      <w:r w:rsidRPr="00A47C6A">
        <w:rPr>
          <w:rFonts w:ascii="Arial" w:hAnsi="Arial" w:cs="Arial"/>
        </w:rPr>
        <w:t xml:space="preserve"> on hand to provide invaluable mentorship were senior members of </w:t>
      </w:r>
      <w:r w:rsidRPr="00F2668A">
        <w:rPr>
          <w:rFonts w:ascii="Arial" w:hAnsi="Arial" w:cs="Arial"/>
        </w:rPr>
        <w:t xml:space="preserve">Huawei Middle East – including Wang Su, Vice President of Marketing – which is charged with furnishing the </w:t>
      </w:r>
      <w:r w:rsidR="00203198" w:rsidRPr="00F2668A">
        <w:rPr>
          <w:rFonts w:ascii="Arial" w:hAnsi="Arial" w:cs="Arial"/>
        </w:rPr>
        <w:t xml:space="preserve">region’s </w:t>
      </w:r>
      <w:r w:rsidRPr="00F2668A">
        <w:rPr>
          <w:rFonts w:ascii="Arial" w:hAnsi="Arial" w:cs="Arial"/>
        </w:rPr>
        <w:t xml:space="preserve">automotive industry with the 5G technology required for future autonomous vehicles. </w:t>
      </w:r>
      <w:r w:rsidRPr="00F2668A">
        <w:rPr>
          <w:rFonts w:ascii="Arial" w:eastAsia="Arial Unicode MS" w:hAnsi="Arial" w:cs="Arial"/>
        </w:rPr>
        <w:br/>
      </w:r>
    </w:p>
    <w:p w:rsidR="00D7798B" w:rsidRPr="00667413" w:rsidRDefault="005A66CD" w:rsidP="004D0B10">
      <w:pPr>
        <w:pStyle w:val="Body"/>
        <w:rPr>
          <w:rFonts w:ascii="Arial" w:eastAsia="Arial" w:hAnsi="Arial" w:cs="Arial"/>
        </w:rPr>
      </w:pPr>
      <w:r w:rsidRPr="00AB4BF3">
        <w:rPr>
          <w:rFonts w:ascii="Arial" w:hAnsi="Arial" w:cs="Arial"/>
        </w:rPr>
        <w:t>Ford is no stranger to supporting entrepreneurship. Taking part in similar previous events</w:t>
      </w:r>
      <w:r w:rsidR="00203198" w:rsidRPr="00AB4BF3">
        <w:rPr>
          <w:rFonts w:ascii="Arial" w:hAnsi="Arial" w:cs="Arial"/>
        </w:rPr>
        <w:t xml:space="preserve"> – </w:t>
      </w:r>
      <w:r w:rsidRPr="00AB4BF3">
        <w:rPr>
          <w:rFonts w:ascii="Arial" w:hAnsi="Arial" w:cs="Arial"/>
        </w:rPr>
        <w:t xml:space="preserve">from the inaugural Detroit Startup Week in 2016, to mentoring past </w:t>
      </w:r>
      <w:hyperlink r:id="rId7" w:history="1">
        <w:proofErr w:type="spellStart"/>
        <w:r w:rsidRPr="00667413">
          <w:rPr>
            <w:rStyle w:val="Hyperlink2"/>
          </w:rPr>
          <w:t>Techstars</w:t>
        </w:r>
        <w:proofErr w:type="spellEnd"/>
        <w:r w:rsidRPr="00667413">
          <w:rPr>
            <w:rStyle w:val="Hyperlink2"/>
          </w:rPr>
          <w:t xml:space="preserve"> Mobility </w:t>
        </w:r>
        <w:r w:rsidRPr="00AB4BF3">
          <w:rPr>
            <w:rStyle w:val="Link"/>
            <w:rFonts w:ascii="Arial" w:hAnsi="Arial" w:cs="Arial"/>
            <w:i/>
            <w:iCs/>
          </w:rPr>
          <w:t>Driven by Detroit</w:t>
        </w:r>
      </w:hyperlink>
      <w:r w:rsidRPr="00AB4BF3">
        <w:rPr>
          <w:rFonts w:ascii="Arial" w:hAnsi="Arial" w:cs="Arial"/>
        </w:rPr>
        <w:t xml:space="preserve"> winner, Dubai start-up </w:t>
      </w:r>
      <w:proofErr w:type="spellStart"/>
      <w:r w:rsidRPr="00AB4BF3">
        <w:rPr>
          <w:rFonts w:ascii="Arial" w:hAnsi="Arial" w:cs="Arial"/>
        </w:rPr>
        <w:t>Derq</w:t>
      </w:r>
      <w:proofErr w:type="spellEnd"/>
      <w:r w:rsidR="00203198" w:rsidRPr="00AB4BF3">
        <w:rPr>
          <w:rFonts w:ascii="Arial" w:hAnsi="Arial" w:cs="Arial"/>
        </w:rPr>
        <w:t xml:space="preserve"> –</w:t>
      </w:r>
      <w:r w:rsidRPr="00AB4BF3">
        <w:rPr>
          <w:rFonts w:ascii="Arial" w:hAnsi="Arial" w:cs="Arial"/>
        </w:rPr>
        <w:t xml:space="preserve"> has highlighted the company’s commitment to finding solutions for future transportation, and shows a belief that the younger generation of innovators are key to the success of mobility solutions.  </w:t>
      </w:r>
    </w:p>
    <w:p w:rsidR="00D7798B" w:rsidRPr="00667413" w:rsidRDefault="00D7798B">
      <w:pPr>
        <w:pStyle w:val="Body"/>
        <w:rPr>
          <w:rFonts w:ascii="Arial" w:eastAsia="Arial" w:hAnsi="Arial" w:cs="Arial"/>
        </w:rPr>
      </w:pPr>
    </w:p>
    <w:p w:rsidR="002078DC" w:rsidRDefault="002078DC" w:rsidP="006B2C51">
      <w:pPr>
        <w:pStyle w:val="NormalWeb"/>
        <w:spacing w:before="0" w:after="0"/>
        <w:rPr>
          <w:rFonts w:ascii="Arial" w:hAnsi="Arial" w:cs="Arial"/>
          <w:sz w:val="22"/>
          <w:szCs w:val="22"/>
          <w:rtl/>
        </w:rPr>
      </w:pPr>
    </w:p>
    <w:p w:rsidR="002078DC" w:rsidRDefault="002078DC" w:rsidP="006B2C51">
      <w:pPr>
        <w:pStyle w:val="NormalWeb"/>
        <w:spacing w:before="0" w:after="0"/>
        <w:rPr>
          <w:rFonts w:ascii="Arial" w:hAnsi="Arial" w:cs="Arial"/>
          <w:sz w:val="22"/>
          <w:szCs w:val="22"/>
          <w:rtl/>
        </w:rPr>
      </w:pPr>
    </w:p>
    <w:p w:rsidR="002078DC" w:rsidRDefault="002078DC" w:rsidP="006B2C51">
      <w:pPr>
        <w:pStyle w:val="NormalWeb"/>
        <w:spacing w:before="0" w:after="0"/>
        <w:rPr>
          <w:rFonts w:ascii="Arial" w:hAnsi="Arial" w:cs="Arial"/>
          <w:sz w:val="22"/>
          <w:szCs w:val="22"/>
          <w:rtl/>
        </w:rPr>
      </w:pPr>
    </w:p>
    <w:p w:rsidR="002078DC" w:rsidRDefault="002078DC" w:rsidP="006B2C51">
      <w:pPr>
        <w:pStyle w:val="NormalWeb"/>
        <w:spacing w:before="0" w:after="0"/>
        <w:rPr>
          <w:rFonts w:ascii="Arial" w:hAnsi="Arial" w:cs="Arial"/>
          <w:sz w:val="22"/>
          <w:szCs w:val="22"/>
          <w:rtl/>
        </w:rPr>
      </w:pPr>
    </w:p>
    <w:p w:rsidR="002078DC" w:rsidRDefault="002078DC" w:rsidP="006B2C51">
      <w:pPr>
        <w:pStyle w:val="NormalWeb"/>
        <w:spacing w:before="0" w:after="0"/>
        <w:rPr>
          <w:rFonts w:ascii="Arial" w:hAnsi="Arial" w:cs="Arial"/>
          <w:sz w:val="22"/>
          <w:szCs w:val="22"/>
          <w:rtl/>
        </w:rPr>
      </w:pPr>
    </w:p>
    <w:p w:rsidR="002078DC" w:rsidRDefault="002078DC" w:rsidP="006B2C51">
      <w:pPr>
        <w:pStyle w:val="NormalWeb"/>
        <w:spacing w:before="0" w:after="0"/>
        <w:rPr>
          <w:rFonts w:ascii="Arial" w:hAnsi="Arial" w:cs="Arial"/>
          <w:sz w:val="22"/>
          <w:szCs w:val="22"/>
          <w:rtl/>
        </w:rPr>
      </w:pPr>
    </w:p>
    <w:p w:rsidR="002078DC" w:rsidRPr="00555390" w:rsidRDefault="005A66CD" w:rsidP="002078DC">
      <w:pPr>
        <w:pStyle w:val="PlainText"/>
        <w:rPr>
          <w:rFonts w:ascii="Arial" w:eastAsia="Arial" w:hAnsi="Arial" w:cs="Arial"/>
        </w:rPr>
      </w:pPr>
      <w:r w:rsidRPr="006B2C51">
        <w:rPr>
          <w:rFonts w:ascii="Arial" w:hAnsi="Arial" w:cs="Arial"/>
        </w:rPr>
        <w:t xml:space="preserve">As part of Dubai’s push to become the world’s smartest city, its leaders have launched </w:t>
      </w:r>
      <w:proofErr w:type="gramStart"/>
      <w:r w:rsidRPr="006B2C51">
        <w:rPr>
          <w:rFonts w:ascii="Arial" w:hAnsi="Arial" w:cs="Arial"/>
        </w:rPr>
        <w:t>a number of</w:t>
      </w:r>
      <w:proofErr w:type="gramEnd"/>
      <w:r w:rsidRPr="006B2C51">
        <w:rPr>
          <w:rFonts w:ascii="Arial" w:hAnsi="Arial" w:cs="Arial"/>
        </w:rPr>
        <w:t xml:space="preserve"> initiatives aimed at improving the lives of its residents. That includes the seamless and efficient movement of people through innovative infrastructure, like the Autonomous Transportation Strategy which targets having 25 per cent of the total transportation in the city made autonomous by </w:t>
      </w:r>
      <w:proofErr w:type="gramStart"/>
      <w:r w:rsidRPr="006B2C51">
        <w:rPr>
          <w:rFonts w:ascii="Arial" w:hAnsi="Arial" w:cs="Arial"/>
        </w:rPr>
        <w:t>2030, and</w:t>
      </w:r>
      <w:proofErr w:type="gramEnd"/>
      <w:r w:rsidRPr="006B2C51">
        <w:rPr>
          <w:rFonts w:ascii="Arial" w:hAnsi="Arial" w:cs="Arial"/>
        </w:rPr>
        <w:t xml:space="preserve"> help to reduce costs and pollution considerably. This unique HFEA workshop aims to shine a light on the projects of young entrepreneurs that can help achieve the UAE government’s goal.</w:t>
      </w:r>
      <w:r w:rsidRPr="006B2C51">
        <w:rPr>
          <w:rFonts w:ascii="Arial" w:hAnsi="Arial" w:cs="Arial"/>
        </w:rPr>
        <w:br/>
      </w:r>
      <w:r w:rsidRPr="006B2C51">
        <w:rPr>
          <w:rFonts w:ascii="Arial" w:hAnsi="Arial" w:cs="Arial"/>
        </w:rPr>
        <w:br/>
      </w:r>
      <w:r w:rsidR="002078DC" w:rsidRPr="00555390">
        <w:rPr>
          <w:rFonts w:ascii="Arial" w:hAnsi="Arial" w:cs="Arial"/>
        </w:rPr>
        <w:t xml:space="preserve">"Under the leadership of His Highness Sheikh Khalifa Bin Zayed Al Nahyan, President of the United Arab Emirates and Ruler of Abu Dhabi, and in line with the vision of His Highness Sheikh Mohammad Bin Rashid Al Maktoum, Vice-President and Prime Minister of the UAE and Ruler of Dubai, and the vision of His Highness Sheikh Mohammed Bin Zayed Al Nahyan, Crown Prince of Abu Dhabi and Deputy Supreme Commander of the UAE Armed Forces, the nation is actively looking to our youth to deliver the excellence and leadership needed to address all issues and challenges our society will face in the future," said Her Excellency </w:t>
      </w:r>
      <w:proofErr w:type="spellStart"/>
      <w:r w:rsidR="002078DC" w:rsidRPr="00555390">
        <w:rPr>
          <w:rFonts w:ascii="Arial" w:hAnsi="Arial" w:cs="Arial"/>
        </w:rPr>
        <w:t>Shamma</w:t>
      </w:r>
      <w:proofErr w:type="spellEnd"/>
      <w:r w:rsidR="002078DC" w:rsidRPr="00555390">
        <w:rPr>
          <w:rFonts w:ascii="Arial" w:hAnsi="Arial" w:cs="Arial"/>
        </w:rPr>
        <w:t xml:space="preserve"> Al Mazrui, the UAE's Minister of State for Youth Affairs. </w:t>
      </w:r>
    </w:p>
    <w:p w:rsidR="002078DC" w:rsidRPr="00555390" w:rsidRDefault="002078DC" w:rsidP="002078DC">
      <w:pPr>
        <w:pStyle w:val="PlainText"/>
        <w:rPr>
          <w:rFonts w:ascii="Arial" w:eastAsia="Arial" w:hAnsi="Arial" w:cs="Arial"/>
        </w:rPr>
      </w:pPr>
    </w:p>
    <w:p w:rsidR="00D7798B" w:rsidRPr="00667413" w:rsidRDefault="002078DC" w:rsidP="002078DC">
      <w:pPr>
        <w:pStyle w:val="NormalWeb"/>
        <w:spacing w:before="0" w:after="0"/>
        <w:rPr>
          <w:rFonts w:ascii="Arial" w:eastAsia="Arial" w:hAnsi="Arial" w:cs="Arial"/>
          <w:sz w:val="22"/>
          <w:szCs w:val="22"/>
        </w:rPr>
      </w:pPr>
      <w:r w:rsidRPr="00555390">
        <w:rPr>
          <w:rFonts w:ascii="Arial" w:hAnsi="Arial" w:cs="Arial"/>
          <w:sz w:val="22"/>
          <w:szCs w:val="22"/>
        </w:rPr>
        <w:t xml:space="preserve">"To achieve that goal, it's important that we not only create spaces like the Youth Hub in Dubai, but that we also </w:t>
      </w:r>
      <w:proofErr w:type="spellStart"/>
      <w:r w:rsidRPr="00555390">
        <w:rPr>
          <w:rFonts w:ascii="Arial" w:hAnsi="Arial" w:cs="Arial"/>
          <w:sz w:val="22"/>
          <w:szCs w:val="22"/>
        </w:rPr>
        <w:t>utilise</w:t>
      </w:r>
      <w:proofErr w:type="spellEnd"/>
      <w:r w:rsidRPr="00555390">
        <w:rPr>
          <w:rFonts w:ascii="Arial" w:hAnsi="Arial" w:cs="Arial"/>
          <w:sz w:val="22"/>
          <w:szCs w:val="22"/>
        </w:rPr>
        <w:t xml:space="preserve"> it by joining in partnership with forward-thinking brands like Ford, which can provide the kind of training to nurture and advance the entrepreneurial mind-set of these future business leaders," Her Excellency Al Mazrui added.</w:t>
      </w:r>
      <w:r w:rsidRPr="002078DC">
        <w:rPr>
          <w:rFonts w:ascii="Arial" w:hAnsi="Arial" w:cs="Arial"/>
          <w:sz w:val="22"/>
          <w:szCs w:val="22"/>
        </w:rPr>
        <w:br/>
      </w:r>
      <w:r w:rsidRPr="002078DC">
        <w:rPr>
          <w:rFonts w:ascii="Arial" w:hAnsi="Arial" w:cs="Arial"/>
          <w:sz w:val="22"/>
          <w:szCs w:val="22"/>
        </w:rPr>
        <w:br/>
      </w:r>
      <w:r w:rsidR="005A66CD" w:rsidRPr="00AB4BF3">
        <w:rPr>
          <w:rFonts w:ascii="Arial" w:hAnsi="Arial" w:cs="Arial"/>
          <w:sz w:val="22"/>
          <w:szCs w:val="22"/>
        </w:rPr>
        <w:t xml:space="preserve">“Henry Ford helped put the world on wheels so everyone could enjoy the benefits of mobility. He also believed the only purpose of a company was that of service to society,” said Mark </w:t>
      </w:r>
      <w:proofErr w:type="spellStart"/>
      <w:r w:rsidR="005A66CD" w:rsidRPr="00AB4BF3">
        <w:rPr>
          <w:rFonts w:ascii="Arial" w:hAnsi="Arial" w:cs="Arial"/>
          <w:sz w:val="22"/>
          <w:szCs w:val="22"/>
        </w:rPr>
        <w:t>Ovenden</w:t>
      </w:r>
      <w:proofErr w:type="spellEnd"/>
      <w:r w:rsidR="005A66CD" w:rsidRPr="00AB4BF3">
        <w:rPr>
          <w:rFonts w:ascii="Arial" w:hAnsi="Arial" w:cs="Arial"/>
          <w:sz w:val="22"/>
          <w:szCs w:val="22"/>
        </w:rPr>
        <w:t>, President of Ford Middle East and Africa and Vice President of Ford Motor Co</w:t>
      </w:r>
      <w:r w:rsidR="005A66CD" w:rsidRPr="006A2364">
        <w:rPr>
          <w:rFonts w:ascii="Arial" w:hAnsi="Arial" w:cs="Arial"/>
          <w:sz w:val="22"/>
          <w:szCs w:val="22"/>
        </w:rPr>
        <w:t xml:space="preserve">mpany. “Supporting the younger generation of entrepreneurs as they help us address future mobility challenges is a crucial component to their success. </w:t>
      </w:r>
      <w:r w:rsidR="005A66CD" w:rsidRPr="00A15DAC">
        <w:rPr>
          <w:rFonts w:ascii="Arial" w:hAnsi="Arial" w:cs="Arial"/>
          <w:sz w:val="22"/>
          <w:szCs w:val="22"/>
        </w:rPr>
        <w:t>Youth is creating our tomorrow, and entrepreneurship is the driving force.</w:t>
      </w:r>
      <w:r w:rsidR="00203198" w:rsidRPr="00A15DAC" w:rsidDel="00203198">
        <w:rPr>
          <w:rFonts w:ascii="Arial" w:hAnsi="Arial" w:cs="Arial"/>
          <w:sz w:val="22"/>
          <w:szCs w:val="22"/>
        </w:rPr>
        <w:t xml:space="preserve"> </w:t>
      </w:r>
      <w:r w:rsidR="005A66CD" w:rsidRPr="006B2C51">
        <w:rPr>
          <w:rFonts w:ascii="Arial" w:hAnsi="Arial" w:cs="Arial"/>
          <w:sz w:val="22"/>
          <w:szCs w:val="22"/>
        </w:rPr>
        <w:br/>
      </w:r>
      <w:r w:rsidR="005A66CD" w:rsidRPr="006B2C51">
        <w:rPr>
          <w:rFonts w:ascii="Arial" w:hAnsi="Arial" w:cs="Arial"/>
          <w:sz w:val="22"/>
          <w:szCs w:val="22"/>
        </w:rPr>
        <w:br/>
      </w:r>
      <w:r w:rsidR="005A66CD" w:rsidRPr="00AB4BF3">
        <w:rPr>
          <w:rFonts w:ascii="Arial" w:hAnsi="Arial" w:cs="Arial"/>
          <w:sz w:val="22"/>
          <w:szCs w:val="22"/>
        </w:rPr>
        <w:t xml:space="preserve">“Dubai, and the UAE in general, can be considered to be one of the most important </w:t>
      </w:r>
      <w:hyperlink r:id="rId8" w:history="1">
        <w:r w:rsidR="005A66CD" w:rsidRPr="00667413">
          <w:rPr>
            <w:rStyle w:val="Hyperlink3"/>
          </w:rPr>
          <w:t>testing grounds for future transportation</w:t>
        </w:r>
      </w:hyperlink>
      <w:r w:rsidR="005A66CD" w:rsidRPr="00AB4BF3">
        <w:rPr>
          <w:rFonts w:ascii="Arial" w:hAnsi="Arial" w:cs="Arial"/>
          <w:sz w:val="22"/>
          <w:szCs w:val="22"/>
        </w:rPr>
        <w:t xml:space="preserve">. Aided by a government driven to excel in creating a smart, sustainable and innovative city, it becomes a hot-bed of entrepreneurship, and an ideal location to launch the Henry Ford Entrepreneurship Academy’s inaugural Future Transportation and Mobility workshop,” </w:t>
      </w:r>
      <w:proofErr w:type="spellStart"/>
      <w:r w:rsidR="005A66CD" w:rsidRPr="00AB4BF3">
        <w:rPr>
          <w:rFonts w:ascii="Arial" w:hAnsi="Arial" w:cs="Arial"/>
          <w:sz w:val="22"/>
          <w:szCs w:val="22"/>
        </w:rPr>
        <w:t>Ovenden</w:t>
      </w:r>
      <w:proofErr w:type="spellEnd"/>
      <w:r w:rsidR="005A66CD" w:rsidRPr="00AB4BF3">
        <w:rPr>
          <w:rFonts w:ascii="Arial" w:hAnsi="Arial" w:cs="Arial"/>
          <w:sz w:val="22"/>
          <w:szCs w:val="22"/>
        </w:rPr>
        <w:t xml:space="preserve"> concluded.</w:t>
      </w:r>
      <w:r w:rsidR="005A66CD" w:rsidRPr="006B2C51">
        <w:rPr>
          <w:rFonts w:ascii="Arial" w:hAnsi="Arial" w:cs="Arial"/>
          <w:sz w:val="22"/>
          <w:szCs w:val="22"/>
        </w:rPr>
        <w:br/>
      </w:r>
    </w:p>
    <w:p w:rsidR="00E106C3" w:rsidRDefault="005A66CD" w:rsidP="002078DC">
      <w:pPr>
        <w:pStyle w:val="NormalWeb"/>
        <w:spacing w:before="0" w:after="0"/>
        <w:rPr>
          <w:rFonts w:ascii="Arial" w:hAnsi="Arial" w:cs="Arial"/>
          <w:sz w:val="22"/>
          <w:szCs w:val="22"/>
        </w:rPr>
      </w:pPr>
      <w:r w:rsidRPr="002078DC">
        <w:rPr>
          <w:rFonts w:ascii="Arial" w:eastAsia="Calibri" w:hAnsi="Arial" w:cs="Arial"/>
          <w:sz w:val="22"/>
          <w:szCs w:val="22"/>
        </w:rPr>
        <w:t xml:space="preserve">This year’s HFEA workshop, under the theme of tackling Mobility and Future Transportation, saw 14 entrepreneurs – from UAE-wide applications – participate in the </w:t>
      </w:r>
      <w:proofErr w:type="spellStart"/>
      <w:r w:rsidRPr="002078DC">
        <w:rPr>
          <w:rFonts w:ascii="Arial" w:eastAsia="Calibri" w:hAnsi="Arial" w:cs="Arial"/>
          <w:sz w:val="22"/>
          <w:szCs w:val="22"/>
        </w:rPr>
        <w:t>programme</w:t>
      </w:r>
      <w:proofErr w:type="spellEnd"/>
      <w:r w:rsidRPr="002078DC">
        <w:rPr>
          <w:rFonts w:ascii="Arial" w:eastAsia="Calibri" w:hAnsi="Arial" w:cs="Arial"/>
          <w:sz w:val="22"/>
          <w:szCs w:val="22"/>
        </w:rPr>
        <w:t xml:space="preserve"> between October 21-23. </w:t>
      </w:r>
      <w:r w:rsidRPr="002078DC">
        <w:rPr>
          <w:rFonts w:ascii="Arial" w:eastAsia="Calibri" w:hAnsi="Arial" w:cs="Arial"/>
          <w:sz w:val="22"/>
          <w:szCs w:val="22"/>
        </w:rPr>
        <w:br/>
      </w:r>
      <w:r w:rsidRPr="002078DC">
        <w:rPr>
          <w:rFonts w:ascii="Arial" w:eastAsia="Calibri" w:hAnsi="Arial" w:cs="Arial"/>
          <w:sz w:val="22"/>
          <w:szCs w:val="22"/>
        </w:rPr>
        <w:br/>
      </w:r>
      <w:r w:rsidRPr="00AB4BF3">
        <w:rPr>
          <w:rFonts w:ascii="Arial" w:hAnsi="Arial" w:cs="Arial"/>
          <w:sz w:val="22"/>
          <w:szCs w:val="22"/>
        </w:rPr>
        <w:t xml:space="preserve">Led by HFEA </w:t>
      </w:r>
      <w:proofErr w:type="spellStart"/>
      <w:r w:rsidRPr="00AB4BF3">
        <w:rPr>
          <w:rFonts w:ascii="Arial" w:hAnsi="Arial" w:cs="Arial"/>
          <w:sz w:val="22"/>
          <w:szCs w:val="22"/>
        </w:rPr>
        <w:t>programme</w:t>
      </w:r>
      <w:proofErr w:type="spellEnd"/>
      <w:r w:rsidRPr="00AB4BF3">
        <w:rPr>
          <w:rFonts w:ascii="Arial" w:hAnsi="Arial" w:cs="Arial"/>
          <w:sz w:val="22"/>
          <w:szCs w:val="22"/>
        </w:rPr>
        <w:t xml:space="preserve"> architect, Jay Markiewicz, and hosted by the UAE’s Ministry of Youth Affairs’ Youth Hub in Dubai, the three-day </w:t>
      </w:r>
      <w:r w:rsidRPr="006A2364">
        <w:rPr>
          <w:rFonts w:ascii="Arial" w:hAnsi="Arial" w:cs="Arial"/>
          <w:i/>
          <w:iCs/>
          <w:sz w:val="22"/>
          <w:szCs w:val="22"/>
        </w:rPr>
        <w:t>Mobility and Future Transportation</w:t>
      </w:r>
      <w:r w:rsidRPr="006A2364">
        <w:rPr>
          <w:rFonts w:ascii="Arial" w:hAnsi="Arial" w:cs="Arial"/>
          <w:sz w:val="22"/>
          <w:szCs w:val="22"/>
        </w:rPr>
        <w:t xml:space="preserve"> workshop culminated in a pitch competition for participants, whereby the business proposal</w:t>
      </w:r>
      <w:r w:rsidR="00F87302">
        <w:rPr>
          <w:rFonts w:ascii="Arial" w:hAnsi="Arial" w:cs="Arial"/>
          <w:sz w:val="22"/>
          <w:szCs w:val="22"/>
        </w:rPr>
        <w:t>s</w:t>
      </w:r>
      <w:r w:rsidRPr="006A2364">
        <w:rPr>
          <w:rFonts w:ascii="Arial" w:hAnsi="Arial" w:cs="Arial"/>
          <w:sz w:val="22"/>
          <w:szCs w:val="22"/>
        </w:rPr>
        <w:t xml:space="preserve"> deemed to hold the greatest potential </w:t>
      </w:r>
      <w:r w:rsidR="00F87302" w:rsidRPr="006A2364">
        <w:rPr>
          <w:rFonts w:ascii="Arial" w:hAnsi="Arial" w:cs="Arial"/>
          <w:sz w:val="22"/>
          <w:szCs w:val="22"/>
        </w:rPr>
        <w:t>w</w:t>
      </w:r>
      <w:r w:rsidR="00F87302">
        <w:rPr>
          <w:rFonts w:ascii="Arial" w:hAnsi="Arial" w:cs="Arial"/>
          <w:sz w:val="22"/>
          <w:szCs w:val="22"/>
        </w:rPr>
        <w:t>ere</w:t>
      </w:r>
      <w:r w:rsidR="00F87302" w:rsidRPr="006A2364">
        <w:rPr>
          <w:rFonts w:ascii="Arial" w:hAnsi="Arial" w:cs="Arial"/>
          <w:sz w:val="22"/>
          <w:szCs w:val="22"/>
        </w:rPr>
        <w:t xml:space="preserve"> </w:t>
      </w:r>
      <w:r w:rsidRPr="006A2364">
        <w:rPr>
          <w:rFonts w:ascii="Arial" w:hAnsi="Arial" w:cs="Arial"/>
          <w:sz w:val="22"/>
          <w:szCs w:val="22"/>
        </w:rPr>
        <w:t>awarded much sought-after, in-de</w:t>
      </w:r>
      <w:r w:rsidRPr="00A15DAC">
        <w:rPr>
          <w:rFonts w:ascii="Arial" w:hAnsi="Arial" w:cs="Arial"/>
          <w:sz w:val="22"/>
          <w:szCs w:val="22"/>
        </w:rPr>
        <w:t>pth, consultancy from a premier US-based start-up strategy firm.</w:t>
      </w:r>
      <w:r w:rsidR="00F87302">
        <w:rPr>
          <w:rFonts w:ascii="Arial" w:hAnsi="Arial" w:cs="Arial"/>
          <w:sz w:val="22"/>
          <w:szCs w:val="22"/>
        </w:rPr>
        <w:br/>
      </w:r>
    </w:p>
    <w:p w:rsidR="002078DC" w:rsidRDefault="00F87302" w:rsidP="00E106C3">
      <w:pPr>
        <w:pStyle w:val="NormalWeb"/>
        <w:spacing w:before="0" w:after="0"/>
        <w:rPr>
          <w:rFonts w:ascii="Arial" w:hAnsi="Arial" w:cs="Arial"/>
          <w:sz w:val="22"/>
          <w:szCs w:val="22"/>
        </w:rPr>
      </w:pPr>
      <w:r>
        <w:rPr>
          <w:rFonts w:ascii="Arial" w:hAnsi="Arial" w:cs="Arial"/>
          <w:sz w:val="22"/>
          <w:szCs w:val="22"/>
        </w:rPr>
        <w:t xml:space="preserve">Alexandre </w:t>
      </w:r>
      <w:proofErr w:type="spellStart"/>
      <w:r>
        <w:rPr>
          <w:rFonts w:ascii="Arial" w:hAnsi="Arial" w:cs="Arial"/>
          <w:sz w:val="22"/>
          <w:szCs w:val="22"/>
        </w:rPr>
        <w:t>Rigaud</w:t>
      </w:r>
      <w:proofErr w:type="spellEnd"/>
      <w:r>
        <w:rPr>
          <w:rFonts w:ascii="Arial" w:hAnsi="Arial" w:cs="Arial"/>
          <w:sz w:val="22"/>
          <w:szCs w:val="22"/>
        </w:rPr>
        <w:t xml:space="preserve">, </w:t>
      </w:r>
      <w:r w:rsidR="00A47C6A">
        <w:rPr>
          <w:rFonts w:ascii="Arial" w:hAnsi="Arial" w:cs="Arial"/>
          <w:sz w:val="22"/>
          <w:szCs w:val="22"/>
        </w:rPr>
        <w:t>whose</w:t>
      </w:r>
      <w:r w:rsidR="00A15DAC">
        <w:rPr>
          <w:rFonts w:ascii="Arial" w:hAnsi="Arial" w:cs="Arial"/>
          <w:sz w:val="22"/>
          <w:szCs w:val="22"/>
        </w:rPr>
        <w:t xml:space="preserve"> company </w:t>
      </w:r>
      <w:proofErr w:type="spellStart"/>
      <w:r w:rsidR="00A15DAC">
        <w:rPr>
          <w:rFonts w:ascii="Arial" w:hAnsi="Arial" w:cs="Arial"/>
          <w:sz w:val="22"/>
          <w:szCs w:val="22"/>
        </w:rPr>
        <w:t>specialises</w:t>
      </w:r>
      <w:proofErr w:type="spellEnd"/>
      <w:r w:rsidR="00A15DAC">
        <w:rPr>
          <w:rFonts w:ascii="Arial" w:hAnsi="Arial" w:cs="Arial"/>
          <w:sz w:val="22"/>
          <w:szCs w:val="22"/>
        </w:rPr>
        <w:t xml:space="preserve"> in the development of cryptocurrencies, and Blo</w:t>
      </w:r>
      <w:r w:rsidR="00A47C6A">
        <w:rPr>
          <w:rFonts w:ascii="Arial" w:hAnsi="Arial" w:cs="Arial"/>
          <w:sz w:val="22"/>
          <w:szCs w:val="22"/>
        </w:rPr>
        <w:t>ckchain products and solutions,</w:t>
      </w:r>
      <w:r w:rsidR="00A15DAC">
        <w:rPr>
          <w:rFonts w:ascii="Arial" w:hAnsi="Arial" w:cs="Arial"/>
          <w:sz w:val="22"/>
          <w:szCs w:val="22"/>
        </w:rPr>
        <w:t xml:space="preserve"> and Abdulla Al Ali, who pitched a software platform that better understands, predicts, and improves on traffic situations, emerged as joint winners. </w:t>
      </w:r>
      <w:r w:rsidR="005A66CD" w:rsidRPr="00E106C3">
        <w:rPr>
          <w:rFonts w:ascii="Arial" w:hAnsi="Arial" w:cs="Arial"/>
          <w:sz w:val="22"/>
          <w:szCs w:val="22"/>
        </w:rPr>
        <w:br/>
      </w:r>
      <w:r w:rsidR="005A66CD" w:rsidRPr="00E106C3">
        <w:rPr>
          <w:rFonts w:ascii="Arial" w:hAnsi="Arial" w:cs="Arial"/>
          <w:sz w:val="22"/>
          <w:szCs w:val="22"/>
        </w:rPr>
        <w:br/>
      </w:r>
      <w:r w:rsidR="005A66CD" w:rsidRPr="00AB4BF3">
        <w:rPr>
          <w:rFonts w:ascii="Arial" w:hAnsi="Arial" w:cs="Arial"/>
          <w:sz w:val="22"/>
          <w:szCs w:val="22"/>
        </w:rPr>
        <w:t xml:space="preserve">The Ford Motor Company Fund, which is responsible for financing the HFEA, invests about one third of its funds in support of education, including scholarships and </w:t>
      </w:r>
      <w:proofErr w:type="spellStart"/>
      <w:r w:rsidR="005A66CD" w:rsidRPr="00AB4BF3">
        <w:rPr>
          <w:rFonts w:ascii="Arial" w:hAnsi="Arial" w:cs="Arial"/>
          <w:sz w:val="22"/>
          <w:szCs w:val="22"/>
        </w:rPr>
        <w:t>programmes</w:t>
      </w:r>
      <w:proofErr w:type="spellEnd"/>
      <w:r w:rsidR="005A66CD" w:rsidRPr="00AB4BF3">
        <w:rPr>
          <w:rFonts w:ascii="Arial" w:hAnsi="Arial" w:cs="Arial"/>
          <w:sz w:val="22"/>
          <w:szCs w:val="22"/>
        </w:rPr>
        <w:t xml:space="preserve"> that help schools offer students new approaches to learning. Since its launch in 2015, the Henry Ford </w:t>
      </w:r>
      <w:r w:rsidR="005A66CD" w:rsidRPr="006A2364">
        <w:rPr>
          <w:rFonts w:ascii="Arial" w:hAnsi="Arial" w:cs="Arial"/>
          <w:sz w:val="22"/>
          <w:szCs w:val="22"/>
        </w:rPr>
        <w:t>Entrepreneurship Academy has trained close to 300 entrepreneurs across the Middle East and North Africa.</w:t>
      </w:r>
      <w:r w:rsidR="005A66CD" w:rsidRPr="00E106C3">
        <w:rPr>
          <w:rFonts w:ascii="Arial" w:hAnsi="Arial" w:cs="Arial"/>
          <w:sz w:val="22"/>
          <w:szCs w:val="22"/>
        </w:rPr>
        <w:br/>
      </w:r>
      <w:r w:rsidR="005A66CD" w:rsidRPr="00E106C3">
        <w:rPr>
          <w:rFonts w:ascii="Arial" w:hAnsi="Arial" w:cs="Arial"/>
          <w:sz w:val="22"/>
          <w:szCs w:val="22"/>
        </w:rPr>
        <w:lastRenderedPageBreak/>
        <w:br/>
      </w:r>
    </w:p>
    <w:p w:rsidR="002078DC" w:rsidRDefault="002078DC" w:rsidP="00E106C3">
      <w:pPr>
        <w:pStyle w:val="NormalWeb"/>
        <w:spacing w:before="0" w:after="0"/>
        <w:rPr>
          <w:rFonts w:ascii="Arial" w:hAnsi="Arial" w:cs="Arial"/>
          <w:sz w:val="22"/>
          <w:szCs w:val="22"/>
        </w:rPr>
      </w:pPr>
    </w:p>
    <w:p w:rsidR="002078DC" w:rsidRDefault="002078DC" w:rsidP="00E106C3">
      <w:pPr>
        <w:pStyle w:val="NormalWeb"/>
        <w:spacing w:before="0" w:after="0"/>
        <w:rPr>
          <w:rFonts w:ascii="Arial" w:hAnsi="Arial" w:cs="Arial"/>
          <w:sz w:val="22"/>
          <w:szCs w:val="22"/>
        </w:rPr>
      </w:pPr>
    </w:p>
    <w:p w:rsidR="002078DC" w:rsidRDefault="002078DC" w:rsidP="00E106C3">
      <w:pPr>
        <w:pStyle w:val="NormalWeb"/>
        <w:spacing w:before="0" w:after="0"/>
        <w:rPr>
          <w:rFonts w:ascii="Arial" w:hAnsi="Arial" w:cs="Arial"/>
          <w:sz w:val="22"/>
          <w:szCs w:val="22"/>
        </w:rPr>
      </w:pPr>
    </w:p>
    <w:p w:rsidR="00D7798B" w:rsidRPr="00667413" w:rsidRDefault="005A66CD" w:rsidP="00E106C3">
      <w:pPr>
        <w:pStyle w:val="NormalWeb"/>
        <w:spacing w:before="0" w:after="0"/>
        <w:rPr>
          <w:rFonts w:ascii="Arial" w:eastAsia="Arial" w:hAnsi="Arial" w:cs="Arial"/>
          <w:sz w:val="22"/>
          <w:szCs w:val="22"/>
        </w:rPr>
      </w:pPr>
      <w:r w:rsidRPr="00AB4BF3">
        <w:rPr>
          <w:rFonts w:ascii="Arial" w:hAnsi="Arial" w:cs="Arial"/>
          <w:sz w:val="22"/>
          <w:szCs w:val="22"/>
        </w:rPr>
        <w:t xml:space="preserve">Together with the Ford Motor Company Fund and Virginia Commonwealth University (VCU), the Henry Ford Entrepreneurship Academy workshops offer a great </w:t>
      </w:r>
      <w:r w:rsidRPr="006A2364">
        <w:rPr>
          <w:rFonts w:ascii="Arial" w:hAnsi="Arial" w:cs="Arial"/>
          <w:sz w:val="22"/>
          <w:szCs w:val="22"/>
        </w:rPr>
        <w:t xml:space="preserve">opportunity for local future business leaders to excel in their </w:t>
      </w:r>
      <w:proofErr w:type="spellStart"/>
      <w:proofErr w:type="gramStart"/>
      <w:r w:rsidRPr="006A2364">
        <w:rPr>
          <w:rFonts w:ascii="Arial" w:hAnsi="Arial" w:cs="Arial"/>
          <w:sz w:val="22"/>
          <w:szCs w:val="22"/>
        </w:rPr>
        <w:t>endeavours</w:t>
      </w:r>
      <w:proofErr w:type="spellEnd"/>
      <w:r w:rsidRPr="006A2364">
        <w:rPr>
          <w:rFonts w:ascii="Arial" w:hAnsi="Arial" w:cs="Arial"/>
          <w:sz w:val="22"/>
          <w:szCs w:val="22"/>
        </w:rPr>
        <w:t>,</w:t>
      </w:r>
      <w:r w:rsidR="00555390">
        <w:rPr>
          <w:rFonts w:ascii="Arial" w:hAnsi="Arial" w:cs="Arial"/>
          <w:sz w:val="22"/>
          <w:szCs w:val="22"/>
        </w:rPr>
        <w:t xml:space="preserve"> </w:t>
      </w:r>
      <w:r w:rsidRPr="006A2364">
        <w:rPr>
          <w:rFonts w:ascii="Arial" w:hAnsi="Arial" w:cs="Arial"/>
          <w:sz w:val="22"/>
          <w:szCs w:val="22"/>
        </w:rPr>
        <w:t>and</w:t>
      </w:r>
      <w:proofErr w:type="gramEnd"/>
      <w:r w:rsidRPr="006A2364">
        <w:rPr>
          <w:rFonts w:ascii="Arial" w:hAnsi="Arial" w:cs="Arial"/>
          <w:sz w:val="22"/>
          <w:szCs w:val="22"/>
        </w:rPr>
        <w:t xml:space="preserve"> influences them to think and act like entrepreneurs.</w:t>
      </w:r>
      <w:bookmarkEnd w:id="0"/>
      <w:r w:rsidRPr="00E106C3">
        <w:rPr>
          <w:rFonts w:ascii="Arial" w:hAnsi="Arial" w:cs="Arial"/>
          <w:sz w:val="22"/>
          <w:szCs w:val="22"/>
        </w:rPr>
        <w:br/>
      </w:r>
    </w:p>
    <w:p w:rsidR="00D7798B" w:rsidRPr="00E106C3" w:rsidRDefault="005A66CD" w:rsidP="00667413">
      <w:pPr>
        <w:pStyle w:val="Body"/>
        <w:jc w:val="center"/>
        <w:rPr>
          <w:rFonts w:ascii="Arial" w:eastAsia="Arial" w:hAnsi="Arial" w:cs="Arial"/>
        </w:rPr>
      </w:pPr>
      <w:r w:rsidRPr="00E106C3">
        <w:rPr>
          <w:rFonts w:ascii="Arial" w:hAnsi="Arial" w:cs="Arial"/>
        </w:rPr>
        <w:t># # #</w:t>
      </w:r>
    </w:p>
    <w:p w:rsidR="0015480F" w:rsidRDefault="005A66CD" w:rsidP="0015480F">
      <w:pPr>
        <w:rPr>
          <w:rFonts w:ascii="Arial" w:hAnsi="Arial" w:cs="Arial"/>
          <w:b/>
          <w:bCs/>
          <w:i/>
          <w:iCs/>
          <w:sz w:val="20"/>
          <w:szCs w:val="20"/>
          <w:lang w:val="en-GB"/>
        </w:rPr>
      </w:pPr>
      <w:r w:rsidRPr="00E106C3">
        <w:rPr>
          <w:rFonts w:ascii="Arial" w:hAnsi="Arial" w:cs="Arial"/>
          <w:sz w:val="22"/>
          <w:szCs w:val="22"/>
        </w:rPr>
        <w:br/>
      </w:r>
      <w:r w:rsidR="0015480F">
        <w:rPr>
          <w:rFonts w:ascii="Arial" w:hAnsi="Arial" w:cs="Arial"/>
          <w:b/>
          <w:bCs/>
          <w:i/>
          <w:iCs/>
          <w:sz w:val="20"/>
          <w:szCs w:val="20"/>
        </w:rPr>
        <w:t>About Ford Motor Company</w:t>
      </w:r>
    </w:p>
    <w:p w:rsidR="0015480F" w:rsidRPr="0015480F" w:rsidRDefault="0015480F" w:rsidP="0015480F">
      <w:pPr>
        <w:spacing w:before="100" w:beforeAutospacing="1" w:after="100" w:afterAutospacing="1"/>
        <w:rPr>
          <w:rFonts w:ascii="Arial" w:hAnsi="Arial" w:cs="Arial"/>
          <w:i/>
          <w:iCs/>
          <w:sz w:val="20"/>
          <w:szCs w:val="20"/>
        </w:rPr>
      </w:pPr>
      <w:r w:rsidRPr="0015480F">
        <w:rPr>
          <w:rFonts w:ascii="Arial" w:hAnsi="Arial" w:cs="Arial"/>
          <w:i/>
          <w:iCs/>
          <w:sz w:val="20"/>
          <w:szCs w:val="20"/>
        </w:rPr>
        <w:t xml:space="preserve">Ford Motor Company is a global company based in Dearborn, Michigan. The company designs, manufactures, markets and services a full line of Ford cars, trucks, SUVs, electrified vehicles and Lincoln luxury vehicles, provides financial services through Ford Motor Credit Company and is pursuing leadership positions in electrification, autonomous vehicles and mobility solutions. Ford employs approximately 200,000 people worldwide. For more information regarding Ford, its products and Ford Motor Credit Company, please visit </w:t>
      </w:r>
      <w:hyperlink r:id="rId9" w:history="1">
        <w:r w:rsidRPr="0015480F">
          <w:rPr>
            <w:rStyle w:val="Hyperlink"/>
            <w:rFonts w:ascii="Arial" w:hAnsi="Arial" w:cs="Arial"/>
            <w:i/>
            <w:iCs/>
            <w:color w:val="0563C1"/>
            <w:sz w:val="20"/>
            <w:szCs w:val="20"/>
          </w:rPr>
          <w:t>www.corporate.ford.com</w:t>
        </w:r>
      </w:hyperlink>
      <w:r w:rsidRPr="0015480F">
        <w:rPr>
          <w:rFonts w:ascii="Arial" w:hAnsi="Arial" w:cs="Arial"/>
          <w:i/>
          <w:iCs/>
          <w:sz w:val="20"/>
          <w:szCs w:val="20"/>
        </w:rPr>
        <w:t>.</w:t>
      </w:r>
    </w:p>
    <w:p w:rsidR="0015480F" w:rsidRPr="0015480F" w:rsidRDefault="0015480F" w:rsidP="0015480F">
      <w:pPr>
        <w:rPr>
          <w:rFonts w:ascii="Arial" w:hAnsi="Arial" w:cs="Arial"/>
          <w:i/>
          <w:iCs/>
          <w:sz w:val="20"/>
          <w:szCs w:val="20"/>
          <w:lang w:val="en-GB"/>
        </w:rPr>
      </w:pPr>
      <w:r w:rsidRPr="0015480F">
        <w:rPr>
          <w:rFonts w:ascii="Arial" w:hAnsi="Arial" w:cs="Arial"/>
          <w:i/>
          <w:iCs/>
          <w:sz w:val="20"/>
          <w:szCs w:val="20"/>
          <w:lang w:val="en-GB"/>
        </w:rPr>
        <w:t xml:space="preserve">Ford’s history in the Middle East goes back more than 60 years. The company’s local importer-dealers operate more than 155 facilities in the region and directly employ more than 7,000 people, the majority of whom are Arab Nationals. For more information on Ford Middle East, please visit </w:t>
      </w:r>
      <w:hyperlink r:id="rId10" w:history="1">
        <w:r w:rsidRPr="0015480F">
          <w:rPr>
            <w:rStyle w:val="Hyperlink"/>
            <w:rFonts w:ascii="Arial" w:hAnsi="Arial" w:cs="Arial"/>
            <w:i/>
            <w:iCs/>
            <w:sz w:val="20"/>
            <w:szCs w:val="20"/>
            <w:lang w:val="en-GB"/>
          </w:rPr>
          <w:t>www.me.ford.com</w:t>
        </w:r>
      </w:hyperlink>
      <w:r w:rsidRPr="0015480F">
        <w:rPr>
          <w:rFonts w:ascii="Arial" w:hAnsi="Arial" w:cs="Arial"/>
          <w:i/>
          <w:iCs/>
          <w:sz w:val="20"/>
          <w:szCs w:val="20"/>
          <w:lang w:val="en-GB"/>
        </w:rPr>
        <w:t xml:space="preserve"> </w:t>
      </w:r>
    </w:p>
    <w:p w:rsidR="0015480F" w:rsidRPr="0015480F" w:rsidRDefault="0015480F" w:rsidP="0015480F">
      <w:pPr>
        <w:rPr>
          <w:rFonts w:ascii="Arial" w:hAnsi="Arial" w:cs="Arial"/>
          <w:i/>
          <w:iCs/>
          <w:sz w:val="20"/>
          <w:szCs w:val="20"/>
          <w:lang w:val="en-GB"/>
        </w:rPr>
      </w:pPr>
    </w:p>
    <w:p w:rsidR="0015480F" w:rsidRPr="0015480F" w:rsidRDefault="0015480F" w:rsidP="0015480F">
      <w:pPr>
        <w:rPr>
          <w:rFonts w:ascii="Arial" w:hAnsi="Arial" w:cs="Arial"/>
          <w:i/>
          <w:iCs/>
          <w:sz w:val="20"/>
          <w:szCs w:val="20"/>
        </w:rPr>
      </w:pPr>
      <w:r w:rsidRPr="0015480F">
        <w:rPr>
          <w:rFonts w:ascii="Arial" w:hAnsi="Arial" w:cs="Arial"/>
          <w:i/>
          <w:iCs/>
          <w:sz w:val="20"/>
          <w:szCs w:val="20"/>
        </w:rPr>
        <w:t>Ford Middle East is also a responsible corporate citizen with currently various CSR initiatives running in the region including the Ford Motor Company Conservation &amp; Environmental Grants, Ford Warriors in Pink® breast cancer awareness campaign, Ford Driving Skills for Life for young drivers and the Henry Ford Entrepreneurship Academy education initiative for young entrepreneurs.</w:t>
      </w:r>
    </w:p>
    <w:p w:rsidR="0015480F" w:rsidRPr="0061602D" w:rsidRDefault="0015480F" w:rsidP="0015480F">
      <w:pPr>
        <w:rPr>
          <w:rFonts w:ascii="Arial" w:hAnsi="Arial" w:cs="Arial"/>
          <w:i/>
          <w:sz w:val="20"/>
          <w:szCs w:val="20"/>
        </w:rPr>
      </w:pPr>
    </w:p>
    <w:p w:rsidR="0015480F" w:rsidRPr="00861BDF" w:rsidRDefault="0015480F" w:rsidP="0015480F">
      <w:pPr>
        <w:rPr>
          <w:rFonts w:ascii="Arial" w:hAnsi="Arial" w:cs="Arial"/>
          <w:i/>
          <w:sz w:val="20"/>
          <w:szCs w:val="20"/>
        </w:rPr>
      </w:pPr>
    </w:p>
    <w:p w:rsidR="0015480F" w:rsidRPr="00F943A2" w:rsidRDefault="0015480F" w:rsidP="0015480F"/>
    <w:tbl>
      <w:tblPr>
        <w:tblW w:w="9768" w:type="dxa"/>
        <w:tblLayout w:type="fixed"/>
        <w:tblLook w:val="0000" w:firstRow="0" w:lastRow="0" w:firstColumn="0" w:lastColumn="0" w:noHBand="0" w:noVBand="0"/>
      </w:tblPr>
      <w:tblGrid>
        <w:gridCol w:w="1188"/>
        <w:gridCol w:w="3060"/>
        <w:gridCol w:w="1139"/>
        <w:gridCol w:w="4381"/>
      </w:tblGrid>
      <w:tr w:rsidR="0015480F" w:rsidRPr="00F943A2" w:rsidTr="00F96DF7">
        <w:trPr>
          <w:trHeight w:val="490"/>
        </w:trPr>
        <w:tc>
          <w:tcPr>
            <w:tcW w:w="1188" w:type="dxa"/>
          </w:tcPr>
          <w:p w:rsidR="0015480F" w:rsidRPr="00F943A2" w:rsidRDefault="0015480F" w:rsidP="00F96DF7">
            <w:pPr>
              <w:rPr>
                <w:rFonts w:ascii="Arial" w:eastAsia="Times New Roman" w:hAnsi="Arial" w:cs="Arial"/>
                <w:sz w:val="20"/>
              </w:rPr>
            </w:pPr>
            <w:r w:rsidRPr="00F943A2">
              <w:rPr>
                <w:rFonts w:ascii="Arial" w:eastAsia="Times New Roman" w:hAnsi="Arial" w:cs="Arial"/>
                <w:b/>
                <w:bCs/>
                <w:iCs/>
                <w:sz w:val="20"/>
              </w:rPr>
              <w:t>Contacts:</w:t>
            </w:r>
          </w:p>
        </w:tc>
        <w:tc>
          <w:tcPr>
            <w:tcW w:w="3060" w:type="dxa"/>
          </w:tcPr>
          <w:p w:rsidR="0015480F" w:rsidRPr="00F943A2" w:rsidRDefault="0015480F" w:rsidP="00F96DF7">
            <w:pPr>
              <w:rPr>
                <w:rFonts w:ascii="Arial" w:eastAsia="Times New Roman" w:hAnsi="Arial" w:cs="Arial"/>
                <w:sz w:val="20"/>
              </w:rPr>
            </w:pPr>
            <w:r w:rsidRPr="00F943A2">
              <w:rPr>
                <w:rFonts w:ascii="Arial" w:eastAsia="Times New Roman" w:hAnsi="Arial" w:cs="Arial"/>
                <w:sz w:val="20"/>
              </w:rPr>
              <w:t xml:space="preserve">Sue </w:t>
            </w:r>
            <w:proofErr w:type="spellStart"/>
            <w:r w:rsidRPr="00F943A2">
              <w:rPr>
                <w:rFonts w:ascii="Arial" w:eastAsia="Times New Roman" w:hAnsi="Arial" w:cs="Arial"/>
                <w:sz w:val="20"/>
              </w:rPr>
              <w:t>Nigoghossian</w:t>
            </w:r>
            <w:proofErr w:type="spellEnd"/>
          </w:p>
          <w:p w:rsidR="0015480F" w:rsidRPr="00F943A2" w:rsidRDefault="0015480F" w:rsidP="00F96DF7">
            <w:pPr>
              <w:rPr>
                <w:rFonts w:ascii="Arial" w:eastAsia="Times New Roman" w:hAnsi="Arial" w:cs="Arial"/>
                <w:sz w:val="20"/>
              </w:rPr>
            </w:pPr>
            <w:r w:rsidRPr="00F943A2">
              <w:rPr>
                <w:rFonts w:ascii="Arial" w:eastAsia="Times New Roman" w:hAnsi="Arial" w:cs="Arial"/>
                <w:sz w:val="20"/>
              </w:rPr>
              <w:t>MENA Communications</w:t>
            </w:r>
          </w:p>
          <w:p w:rsidR="0015480F" w:rsidRPr="00F943A2" w:rsidRDefault="0015480F" w:rsidP="00F96DF7">
            <w:pPr>
              <w:rPr>
                <w:rFonts w:ascii="Arial" w:eastAsia="Times New Roman" w:hAnsi="Arial" w:cs="Arial"/>
                <w:sz w:val="20"/>
              </w:rPr>
            </w:pPr>
            <w:r w:rsidRPr="00F943A2">
              <w:rPr>
                <w:rFonts w:ascii="Arial" w:eastAsia="Times New Roman" w:hAnsi="Arial" w:cs="Arial"/>
                <w:sz w:val="20"/>
              </w:rPr>
              <w:t>Ford Middle East &amp; Africa</w:t>
            </w:r>
          </w:p>
        </w:tc>
        <w:tc>
          <w:tcPr>
            <w:tcW w:w="1139" w:type="dxa"/>
          </w:tcPr>
          <w:p w:rsidR="0015480F" w:rsidRPr="00F943A2" w:rsidRDefault="0015480F" w:rsidP="00F96DF7">
            <w:pPr>
              <w:rPr>
                <w:rFonts w:ascii="Arial" w:eastAsia="Times New Roman" w:hAnsi="Arial" w:cs="Arial"/>
                <w:sz w:val="20"/>
              </w:rPr>
            </w:pPr>
          </w:p>
        </w:tc>
        <w:tc>
          <w:tcPr>
            <w:tcW w:w="4381" w:type="dxa"/>
          </w:tcPr>
          <w:p w:rsidR="0015480F" w:rsidRPr="00F943A2" w:rsidRDefault="0015480F" w:rsidP="00F96DF7">
            <w:pPr>
              <w:rPr>
                <w:rFonts w:ascii="Arial" w:eastAsia="Times New Roman" w:hAnsi="Arial" w:cs="Arial"/>
                <w:sz w:val="20"/>
              </w:rPr>
            </w:pPr>
            <w:proofErr w:type="spellStart"/>
            <w:r w:rsidRPr="00F943A2">
              <w:rPr>
                <w:rFonts w:ascii="Arial" w:eastAsia="Times New Roman" w:hAnsi="Arial" w:cs="Arial"/>
                <w:sz w:val="20"/>
              </w:rPr>
              <w:t>Rasha</w:t>
            </w:r>
            <w:proofErr w:type="spellEnd"/>
            <w:r w:rsidRPr="00F943A2">
              <w:rPr>
                <w:rFonts w:ascii="Arial" w:eastAsia="Times New Roman" w:hAnsi="Arial" w:cs="Arial"/>
                <w:sz w:val="20"/>
              </w:rPr>
              <w:t xml:space="preserve"> Ghanem </w:t>
            </w:r>
          </w:p>
          <w:p w:rsidR="0015480F" w:rsidRPr="00F943A2" w:rsidRDefault="0015480F" w:rsidP="00F96DF7">
            <w:pPr>
              <w:rPr>
                <w:rFonts w:ascii="Arial" w:eastAsia="Times New Roman" w:hAnsi="Arial" w:cs="Arial"/>
                <w:sz w:val="20"/>
              </w:rPr>
            </w:pPr>
            <w:r w:rsidRPr="00F943A2">
              <w:rPr>
                <w:rFonts w:ascii="Arial" w:eastAsia="Times New Roman" w:hAnsi="Arial" w:cs="Arial"/>
                <w:sz w:val="20"/>
              </w:rPr>
              <w:t xml:space="preserve">ASDA’A </w:t>
            </w:r>
            <w:proofErr w:type="spellStart"/>
            <w:r w:rsidRPr="00F943A2">
              <w:rPr>
                <w:rFonts w:ascii="Arial" w:eastAsia="Times New Roman" w:hAnsi="Arial" w:cs="Arial"/>
                <w:sz w:val="20"/>
              </w:rPr>
              <w:t>Burson-Marsteller</w:t>
            </w:r>
            <w:proofErr w:type="spellEnd"/>
          </w:p>
          <w:p w:rsidR="0015480F" w:rsidRPr="00F943A2" w:rsidRDefault="0015480F" w:rsidP="00F96DF7">
            <w:pPr>
              <w:rPr>
                <w:rFonts w:ascii="Arial" w:eastAsia="Times New Roman" w:hAnsi="Arial" w:cs="Arial"/>
                <w:sz w:val="20"/>
              </w:rPr>
            </w:pPr>
            <w:r w:rsidRPr="00F943A2">
              <w:rPr>
                <w:rFonts w:ascii="Arial" w:eastAsia="Times New Roman" w:hAnsi="Arial" w:cs="Arial"/>
                <w:sz w:val="20"/>
              </w:rPr>
              <w:t>971-4-4507600</w:t>
            </w:r>
          </w:p>
        </w:tc>
      </w:tr>
      <w:tr w:rsidR="0015480F" w:rsidRPr="00705F55" w:rsidTr="00F96DF7">
        <w:tc>
          <w:tcPr>
            <w:tcW w:w="1188" w:type="dxa"/>
          </w:tcPr>
          <w:p w:rsidR="0015480F" w:rsidRPr="00705F55" w:rsidRDefault="0015480F" w:rsidP="00F96DF7">
            <w:pPr>
              <w:rPr>
                <w:rFonts w:ascii="Arial" w:eastAsia="Times New Roman" w:hAnsi="Arial" w:cs="Arial"/>
                <w:color w:val="000000"/>
                <w:sz w:val="20"/>
              </w:rPr>
            </w:pPr>
          </w:p>
        </w:tc>
        <w:tc>
          <w:tcPr>
            <w:tcW w:w="3060" w:type="dxa"/>
          </w:tcPr>
          <w:p w:rsidR="0015480F" w:rsidRPr="00705F55" w:rsidRDefault="0015480F" w:rsidP="00F96DF7">
            <w:pPr>
              <w:rPr>
                <w:rFonts w:ascii="Arial" w:eastAsia="Times New Roman" w:hAnsi="Arial" w:cs="Arial"/>
                <w:color w:val="000000"/>
                <w:sz w:val="20"/>
              </w:rPr>
            </w:pPr>
            <w:r w:rsidRPr="00705F55">
              <w:rPr>
                <w:rFonts w:ascii="Arial" w:eastAsia="Times New Roman" w:hAnsi="Arial" w:cs="Arial"/>
                <w:color w:val="000000"/>
                <w:sz w:val="20"/>
              </w:rPr>
              <w:t>971-4-</w:t>
            </w:r>
            <w:r>
              <w:rPr>
                <w:rFonts w:ascii="Arial" w:eastAsia="Times New Roman" w:hAnsi="Arial" w:cs="Arial"/>
                <w:color w:val="000000"/>
                <w:sz w:val="20"/>
              </w:rPr>
              <w:t>356-6368</w:t>
            </w:r>
          </w:p>
        </w:tc>
        <w:tc>
          <w:tcPr>
            <w:tcW w:w="1139" w:type="dxa"/>
          </w:tcPr>
          <w:p w:rsidR="0015480F" w:rsidRPr="00705F55" w:rsidRDefault="0015480F" w:rsidP="00F96DF7">
            <w:pPr>
              <w:rPr>
                <w:rFonts w:ascii="Arial" w:eastAsia="Times New Roman" w:hAnsi="Arial" w:cs="Arial"/>
                <w:color w:val="000000"/>
                <w:sz w:val="20"/>
              </w:rPr>
            </w:pPr>
          </w:p>
        </w:tc>
        <w:tc>
          <w:tcPr>
            <w:tcW w:w="4381" w:type="dxa"/>
          </w:tcPr>
          <w:p w:rsidR="0015480F" w:rsidRPr="00705F55" w:rsidRDefault="00A81E72" w:rsidP="00F96DF7">
            <w:pPr>
              <w:rPr>
                <w:rFonts w:ascii="Arial" w:eastAsia="Times New Roman" w:hAnsi="Arial" w:cs="Arial"/>
                <w:color w:val="000000"/>
                <w:sz w:val="20"/>
              </w:rPr>
            </w:pPr>
            <w:hyperlink r:id="rId11" w:history="1">
              <w:r w:rsidR="0015480F" w:rsidRPr="00705F55">
                <w:rPr>
                  <w:rFonts w:ascii="Arial" w:eastAsia="Times New Roman" w:hAnsi="Arial" w:cs="Arial"/>
                  <w:color w:val="0000FF"/>
                  <w:sz w:val="20"/>
                  <w:u w:val="single"/>
                </w:rPr>
                <w:t>rasha.ghanem@bm.com</w:t>
              </w:r>
            </w:hyperlink>
          </w:p>
        </w:tc>
      </w:tr>
      <w:tr w:rsidR="0015480F" w:rsidRPr="00705F55" w:rsidTr="00F96DF7">
        <w:tc>
          <w:tcPr>
            <w:tcW w:w="1188" w:type="dxa"/>
          </w:tcPr>
          <w:p w:rsidR="0015480F" w:rsidRPr="00705F55" w:rsidRDefault="0015480F" w:rsidP="00F96DF7">
            <w:pPr>
              <w:rPr>
                <w:rFonts w:ascii="Arial" w:eastAsia="Times New Roman" w:hAnsi="Arial" w:cs="Arial"/>
                <w:color w:val="000000"/>
                <w:sz w:val="20"/>
              </w:rPr>
            </w:pPr>
          </w:p>
        </w:tc>
        <w:tc>
          <w:tcPr>
            <w:tcW w:w="3060" w:type="dxa"/>
          </w:tcPr>
          <w:p w:rsidR="0015480F" w:rsidRPr="00705F55" w:rsidRDefault="00A81E72" w:rsidP="00F96DF7">
            <w:pPr>
              <w:rPr>
                <w:rFonts w:ascii="Arial" w:eastAsia="Times New Roman" w:hAnsi="Arial" w:cs="Arial"/>
                <w:color w:val="000000"/>
                <w:sz w:val="20"/>
              </w:rPr>
            </w:pPr>
            <w:hyperlink r:id="rId12" w:history="1">
              <w:r w:rsidR="0015480F" w:rsidRPr="00705F55">
                <w:rPr>
                  <w:rFonts w:ascii="Arial" w:eastAsia="Times New Roman" w:hAnsi="Arial" w:cs="Arial"/>
                  <w:color w:val="0000FF"/>
                  <w:sz w:val="20"/>
                  <w:u w:val="single"/>
                </w:rPr>
                <w:t>snigogho@ford.com</w:t>
              </w:r>
            </w:hyperlink>
            <w:r w:rsidR="0015480F" w:rsidRPr="00705F55">
              <w:rPr>
                <w:rFonts w:ascii="Arial" w:eastAsia="Times New Roman" w:hAnsi="Arial" w:cs="Arial"/>
                <w:color w:val="000000"/>
                <w:sz w:val="20"/>
              </w:rPr>
              <w:t xml:space="preserve"> </w:t>
            </w:r>
          </w:p>
        </w:tc>
        <w:tc>
          <w:tcPr>
            <w:tcW w:w="1139" w:type="dxa"/>
          </w:tcPr>
          <w:p w:rsidR="0015480F" w:rsidRPr="00705F55" w:rsidRDefault="0015480F" w:rsidP="00F96DF7">
            <w:pPr>
              <w:rPr>
                <w:rFonts w:ascii="Arial" w:eastAsia="Times New Roman" w:hAnsi="Arial" w:cs="Arial"/>
                <w:color w:val="000000"/>
                <w:sz w:val="20"/>
                <w:u w:val="single"/>
              </w:rPr>
            </w:pPr>
          </w:p>
        </w:tc>
        <w:tc>
          <w:tcPr>
            <w:tcW w:w="4381" w:type="dxa"/>
          </w:tcPr>
          <w:p w:rsidR="0015480F" w:rsidRPr="00705F55" w:rsidRDefault="0015480F" w:rsidP="00F96DF7">
            <w:pPr>
              <w:rPr>
                <w:rFonts w:ascii="Arial" w:eastAsia="Times New Roman" w:hAnsi="Arial" w:cs="Arial"/>
                <w:color w:val="000000"/>
                <w:sz w:val="20"/>
              </w:rPr>
            </w:pPr>
          </w:p>
        </w:tc>
      </w:tr>
    </w:tbl>
    <w:p w:rsidR="00D7798B" w:rsidRDefault="00D7798B" w:rsidP="00E106C3">
      <w:pPr>
        <w:pStyle w:val="NormalWeb"/>
        <w:spacing w:before="0" w:after="0"/>
      </w:pPr>
    </w:p>
    <w:sectPr w:rsidR="00D7798B" w:rsidSect="002078DC">
      <w:footerReference w:type="default" r:id="rId13"/>
      <w:headerReference w:type="first" r:id="rId14"/>
      <w:footerReference w:type="first" r:id="rId15"/>
      <w:pgSz w:w="11900" w:h="16840"/>
      <w:pgMar w:top="-270" w:right="1440" w:bottom="1440" w:left="1440" w:header="708" w:footer="70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13BC" w:rsidRDefault="001513BC">
      <w:r>
        <w:separator/>
      </w:r>
    </w:p>
  </w:endnote>
  <w:endnote w:type="continuationSeparator" w:id="0">
    <w:p w:rsidR="001513BC" w:rsidRDefault="001513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8B" w:rsidRDefault="005A66CD">
    <w:pPr>
      <w:pStyle w:val="Footer"/>
      <w:tabs>
        <w:tab w:val="clear" w:pos="9026"/>
        <w:tab w:val="right" w:pos="9000"/>
      </w:tabs>
      <w:jc w:val="center"/>
    </w:pPr>
    <w:r>
      <w:rPr>
        <w:sz w:val="18"/>
        <w:szCs w:val="18"/>
      </w:rPr>
      <w:t xml:space="preserve">For news releases, related materials and high-resolution photos and video, visit </w:t>
    </w:r>
    <w:hyperlink r:id="rId1" w:history="1">
      <w:r>
        <w:rPr>
          <w:rStyle w:val="Hyperlink0"/>
        </w:rPr>
        <w:t>www.media.ford.com</w:t>
      </w:r>
    </w:hyperlink>
    <w:r>
      <w:rPr>
        <w:sz w:val="18"/>
        <w:szCs w:val="18"/>
      </w:rPr>
      <w:t xml:space="preserve">.  </w:t>
    </w:r>
    <w:r>
      <w:rPr>
        <w:sz w:val="18"/>
        <w:szCs w:val="18"/>
      </w:rPr>
      <w:br/>
      <w:t xml:space="preserve">Follow at </w:t>
    </w:r>
    <w:hyperlink r:id="rId2" w:history="1">
      <w:r>
        <w:rPr>
          <w:rStyle w:val="Hyperlink0"/>
        </w:rPr>
        <w:t>www.facebook.com/fordmiddleeast</w:t>
      </w:r>
    </w:hyperlink>
    <w:r>
      <w:rPr>
        <w:sz w:val="18"/>
        <w:szCs w:val="18"/>
      </w:rPr>
      <w:t xml:space="preserve">, </w:t>
    </w:r>
    <w:hyperlink r:id="rId3" w:history="1">
      <w:r>
        <w:rPr>
          <w:rStyle w:val="Hyperlink0"/>
        </w:rPr>
        <w:t>www.twitter.com/fordmiddleeast</w:t>
      </w:r>
    </w:hyperlink>
    <w:r>
      <w:rPr>
        <w:sz w:val="18"/>
        <w:szCs w:val="18"/>
      </w:rPr>
      <w:t xml:space="preserve">, </w:t>
    </w:r>
    <w:hyperlink r:id="rId4" w:history="1">
      <w:r>
        <w:rPr>
          <w:rStyle w:val="Hyperlink0"/>
        </w:rPr>
        <w:t>www.instagram.com/fordmiddleeast</w:t>
      </w:r>
    </w:hyperlink>
    <w:r>
      <w:rPr>
        <w:sz w:val="18"/>
        <w:szCs w:val="18"/>
      </w:rPr>
      <w:t xml:space="preserve"> or </w:t>
    </w:r>
    <w:hyperlink r:id="rId5" w:history="1">
      <w:r>
        <w:rPr>
          <w:rStyle w:val="Hyperlink0"/>
        </w:rPr>
        <w:t>www.youtube.com/fordmiddleast</w:t>
      </w:r>
    </w:hyperlink>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8B" w:rsidRDefault="005A66CD">
    <w:pPr>
      <w:pStyle w:val="Footer"/>
      <w:tabs>
        <w:tab w:val="clear" w:pos="9026"/>
        <w:tab w:val="right" w:pos="9000"/>
      </w:tabs>
      <w:jc w:val="center"/>
    </w:pPr>
    <w:r>
      <w:rPr>
        <w:sz w:val="18"/>
        <w:szCs w:val="18"/>
      </w:rPr>
      <w:t xml:space="preserve">For news releases, related materials and high-resolution photos and video, visit </w:t>
    </w:r>
    <w:hyperlink r:id="rId1" w:history="1">
      <w:r>
        <w:rPr>
          <w:rStyle w:val="Hyperlink0"/>
        </w:rPr>
        <w:t>www.media.ford.com</w:t>
      </w:r>
    </w:hyperlink>
    <w:r>
      <w:rPr>
        <w:sz w:val="18"/>
        <w:szCs w:val="18"/>
      </w:rPr>
      <w:t xml:space="preserve">.  </w:t>
    </w:r>
    <w:r>
      <w:rPr>
        <w:sz w:val="18"/>
        <w:szCs w:val="18"/>
      </w:rPr>
      <w:br/>
      <w:t xml:space="preserve">Follow at </w:t>
    </w:r>
    <w:hyperlink r:id="rId2" w:history="1">
      <w:r>
        <w:rPr>
          <w:rStyle w:val="Hyperlink0"/>
        </w:rPr>
        <w:t>www.facebook.com/fordmiddleeast</w:t>
      </w:r>
    </w:hyperlink>
    <w:r>
      <w:rPr>
        <w:sz w:val="18"/>
        <w:szCs w:val="18"/>
      </w:rPr>
      <w:t xml:space="preserve">, </w:t>
    </w:r>
    <w:hyperlink r:id="rId3" w:history="1">
      <w:r>
        <w:rPr>
          <w:rStyle w:val="Hyperlink0"/>
        </w:rPr>
        <w:t>www.twitter.com/fordmiddleeast</w:t>
      </w:r>
    </w:hyperlink>
    <w:r>
      <w:rPr>
        <w:sz w:val="18"/>
        <w:szCs w:val="18"/>
      </w:rPr>
      <w:t xml:space="preserve">, </w:t>
    </w:r>
    <w:hyperlink r:id="rId4" w:history="1">
      <w:r>
        <w:rPr>
          <w:rStyle w:val="Hyperlink0"/>
        </w:rPr>
        <w:t>www.instagram.com/fordmiddleeast</w:t>
      </w:r>
    </w:hyperlink>
    <w:r>
      <w:rPr>
        <w:sz w:val="18"/>
        <w:szCs w:val="18"/>
      </w:rPr>
      <w:t xml:space="preserve"> or </w:t>
    </w:r>
    <w:hyperlink r:id="rId5" w:history="1">
      <w:r>
        <w:rPr>
          <w:rStyle w:val="Hyperlink0"/>
        </w:rPr>
        <w:t>www.youtube.com/fordmiddleast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13BC" w:rsidRDefault="001513BC">
      <w:r>
        <w:separator/>
      </w:r>
    </w:p>
  </w:footnote>
  <w:footnote w:type="continuationSeparator" w:id="0">
    <w:p w:rsidR="001513BC" w:rsidRDefault="001513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7798B" w:rsidRDefault="005A66CD">
    <w:pPr>
      <w:pStyle w:val="Header"/>
      <w:tabs>
        <w:tab w:val="clear" w:pos="9026"/>
        <w:tab w:val="left" w:pos="1483"/>
        <w:tab w:val="right" w:pos="9000"/>
      </w:tabs>
      <w:ind w:left="1397" w:firstLine="583"/>
    </w:pPr>
    <w:r>
      <w:rPr>
        <w:noProof/>
      </w:rPr>
      <mc:AlternateContent>
        <mc:Choice Requires="wps">
          <w:drawing>
            <wp:anchor distT="152400" distB="152400" distL="152400" distR="152400" simplePos="0" relativeHeight="251658240" behindDoc="1" locked="0" layoutInCell="1" allowOverlap="1">
              <wp:simplePos x="0" y="0"/>
              <wp:positionH relativeFrom="page">
                <wp:posOffset>1868804</wp:posOffset>
              </wp:positionH>
              <wp:positionV relativeFrom="page">
                <wp:posOffset>648335</wp:posOffset>
              </wp:positionV>
              <wp:extent cx="0" cy="228600"/>
              <wp:effectExtent l="0" t="0" r="0" b="0"/>
              <wp:wrapNone/>
              <wp:docPr id="1073741825" name="officeArt object" descr="Straight Connector 2"/>
              <wp:cNvGraphicFramePr/>
              <a:graphic xmlns:a="http://schemas.openxmlformats.org/drawingml/2006/main">
                <a:graphicData uri="http://schemas.microsoft.com/office/word/2010/wordprocessingShape">
                  <wps:wsp>
                    <wps:cNvCnPr/>
                    <wps:spPr>
                      <a:xfrm>
                        <a:off x="0" y="0"/>
                        <a:ext cx="0" cy="228600"/>
                      </a:xfrm>
                      <a:prstGeom prst="line">
                        <a:avLst/>
                      </a:prstGeom>
                      <a:noFill/>
                      <a:ln w="12700" cap="flat">
                        <a:solidFill>
                          <a:srgbClr val="000000"/>
                        </a:solidFill>
                        <a:prstDash val="solid"/>
                        <a:round/>
                      </a:ln>
                      <a:effectLst/>
                    </wps:spPr>
                    <wps:bodyPr/>
                  </wps:wsp>
                </a:graphicData>
              </a:graphic>
            </wp:anchor>
          </w:drawing>
        </mc:Choice>
        <mc:Fallback>
          <w:pict>
            <v:line id="_x0000_s1026" style="visibility:visible;position:absolute;margin-left:147.1pt;margin-top:51.1pt;width:0.0pt;height:18.0pt;z-index:-251658240;mso-position-horizontal:absolute;mso-position-horizontal-relative:page;mso-position-vertical:absolute;mso-position-vertical-relative:page;mso-wrap-distance-left:12.0pt;mso-wrap-distance-top:12.0pt;mso-wrap-distance-right:12.0pt;mso-wrap-distance-bottom:12.0pt;">
              <v:fill on="f"/>
              <v:stroke filltype="solid" color="#000000" opacity="100.0%" weight="1.0pt" dashstyle="solid" endcap="flat" joinstyle="round" linestyle="single" startarrow="none" startarrowwidth="medium" startarrowlength="medium" endarrow="none" endarrowwidth="medium" endarrowlength="medium"/>
              <w10:wrap type="none" side="bothSides" anchorx="page" anchory="page"/>
            </v:line>
          </w:pict>
        </mc:Fallback>
      </mc:AlternateContent>
    </w:r>
    <w:r>
      <w:rPr>
        <w:noProof/>
      </w:rPr>
      <w:drawing>
        <wp:anchor distT="152400" distB="152400" distL="152400" distR="152400" simplePos="0" relativeHeight="251659264" behindDoc="1" locked="0" layoutInCell="1" allowOverlap="1">
          <wp:simplePos x="0" y="0"/>
          <wp:positionH relativeFrom="page">
            <wp:posOffset>984250</wp:posOffset>
          </wp:positionH>
          <wp:positionV relativeFrom="page">
            <wp:posOffset>483870</wp:posOffset>
          </wp:positionV>
          <wp:extent cx="800100" cy="314325"/>
          <wp:effectExtent l="0" t="0" r="0" b="0"/>
          <wp:wrapNone/>
          <wp:docPr id="15" name="officeArt object" descr="Logo_Ford"/>
          <wp:cNvGraphicFramePr/>
          <a:graphic xmlns:a="http://schemas.openxmlformats.org/drawingml/2006/main">
            <a:graphicData uri="http://schemas.openxmlformats.org/drawingml/2006/picture">
              <pic:pic xmlns:pic="http://schemas.openxmlformats.org/drawingml/2006/picture">
                <pic:nvPicPr>
                  <pic:cNvPr id="1073741826" name="Logo_Ford" descr="Logo_Ford"/>
                  <pic:cNvPicPr>
                    <a:picLocks noChangeAspect="1"/>
                  </pic:cNvPicPr>
                </pic:nvPicPr>
                <pic:blipFill>
                  <a:blip r:embed="rId1">
                    <a:extLst/>
                  </a:blip>
                  <a:stretch>
                    <a:fillRect/>
                  </a:stretch>
                </pic:blipFill>
                <pic:spPr>
                  <a:xfrm>
                    <a:off x="0" y="0"/>
                    <a:ext cx="800100" cy="314325"/>
                  </a:xfrm>
                  <a:prstGeom prst="rect">
                    <a:avLst/>
                  </a:prstGeom>
                  <a:ln w="12700" cap="flat">
                    <a:noFill/>
                    <a:miter lim="400000"/>
                  </a:ln>
                  <a:effectLst/>
                </pic:spPr>
              </pic:pic>
            </a:graphicData>
          </a:graphic>
        </wp:anchor>
      </w:drawing>
    </w:r>
    <w:r>
      <w:rPr>
        <w:rFonts w:ascii="Book Antiqua" w:hAnsi="Book Antiqua"/>
        <w:smallCaps/>
        <w:position w:val="264"/>
        <w:sz w:val="48"/>
        <w:szCs w:val="48"/>
      </w:rPr>
      <w:t>News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B442A2"/>
    <w:multiLevelType w:val="hybridMultilevel"/>
    <w:tmpl w:val="0CB250A4"/>
    <w:numStyleLink w:val="ImportedStyle1"/>
  </w:abstractNum>
  <w:abstractNum w:abstractNumId="1" w15:restartNumberingAfterBreak="0">
    <w:nsid w:val="649F001A"/>
    <w:multiLevelType w:val="hybridMultilevel"/>
    <w:tmpl w:val="0CB250A4"/>
    <w:styleLink w:val="ImportedStyle1"/>
    <w:lvl w:ilvl="0" w:tplc="29D4F642">
      <w:start w:val="1"/>
      <w:numFmt w:val="bullet"/>
      <w:lvlText w:val="·"/>
      <w:lvlJc w:val="left"/>
      <w:pPr>
        <w:tabs>
          <w:tab w:val="left" w:pos="720"/>
        </w:tabs>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FB9E6876">
      <w:start w:val="1"/>
      <w:numFmt w:val="bullet"/>
      <w:lvlText w:val="o"/>
      <w:lvlJc w:val="left"/>
      <w:pPr>
        <w:tabs>
          <w:tab w:val="left" w:pos="720"/>
        </w:tabs>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F2B0ECD6">
      <w:start w:val="1"/>
      <w:numFmt w:val="bullet"/>
      <w:lvlText w:val="▪"/>
      <w:lvlJc w:val="left"/>
      <w:pPr>
        <w:tabs>
          <w:tab w:val="left" w:pos="720"/>
        </w:tabs>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6DF490E2">
      <w:start w:val="1"/>
      <w:numFmt w:val="bullet"/>
      <w:lvlText w:val="▪"/>
      <w:lvlJc w:val="left"/>
      <w:pPr>
        <w:tabs>
          <w:tab w:val="left" w:pos="720"/>
        </w:tabs>
        <w:ind w:left="28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DA48A130">
      <w:start w:val="1"/>
      <w:numFmt w:val="bullet"/>
      <w:lvlText w:val="▪"/>
      <w:lvlJc w:val="left"/>
      <w:pPr>
        <w:tabs>
          <w:tab w:val="left" w:pos="720"/>
        </w:tabs>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3506B51E">
      <w:start w:val="1"/>
      <w:numFmt w:val="bullet"/>
      <w:lvlText w:val="▪"/>
      <w:lvlJc w:val="left"/>
      <w:pPr>
        <w:tabs>
          <w:tab w:val="left" w:pos="720"/>
        </w:tabs>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F71ECD6E">
      <w:start w:val="1"/>
      <w:numFmt w:val="bullet"/>
      <w:lvlText w:val="▪"/>
      <w:lvlJc w:val="left"/>
      <w:pPr>
        <w:tabs>
          <w:tab w:val="left" w:pos="720"/>
        </w:tabs>
        <w:ind w:left="50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76BCA896">
      <w:start w:val="1"/>
      <w:numFmt w:val="bullet"/>
      <w:lvlText w:val="▪"/>
      <w:lvlJc w:val="left"/>
      <w:pPr>
        <w:tabs>
          <w:tab w:val="left" w:pos="720"/>
        </w:tabs>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F44EFF1E">
      <w:start w:val="1"/>
      <w:numFmt w:val="bullet"/>
      <w:lvlText w:val="▪"/>
      <w:lvlJc w:val="left"/>
      <w:pPr>
        <w:tabs>
          <w:tab w:val="left" w:pos="720"/>
        </w:tabs>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num w:numId="1">
    <w:abstractNumId w:val="1"/>
  </w:num>
  <w:num w:numId="2">
    <w:abstractNumId w:val="0"/>
  </w:num>
  <w:num w:numId="3">
    <w:abstractNumId w:val="0"/>
    <w:lvlOverride w:ilvl="0">
      <w:lvl w:ilvl="0" w:tplc="1FA08AF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F12A60D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2">
      <w:lvl w:ilvl="2" w:tplc="BB5091BA">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3">
      <w:lvl w:ilvl="3" w:tplc="39A86C5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4">
      <w:lvl w:ilvl="4" w:tplc="ECAE8F2C">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5">
      <w:lvl w:ilvl="5" w:tplc="14D80D86">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6">
      <w:lvl w:ilvl="6" w:tplc="527A7BE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7">
      <w:lvl w:ilvl="7" w:tplc="56487ACE">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8">
      <w:lvl w:ilvl="8" w:tplc="A05A1E2C">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7798B"/>
    <w:rsid w:val="000447EA"/>
    <w:rsid w:val="0009247E"/>
    <w:rsid w:val="001513BC"/>
    <w:rsid w:val="0015480F"/>
    <w:rsid w:val="00203198"/>
    <w:rsid w:val="002078DC"/>
    <w:rsid w:val="002A590A"/>
    <w:rsid w:val="002C1B69"/>
    <w:rsid w:val="002D1A1A"/>
    <w:rsid w:val="003D674F"/>
    <w:rsid w:val="00484273"/>
    <w:rsid w:val="004D0B10"/>
    <w:rsid w:val="00555390"/>
    <w:rsid w:val="00562A7F"/>
    <w:rsid w:val="00594542"/>
    <w:rsid w:val="005A66CD"/>
    <w:rsid w:val="00667413"/>
    <w:rsid w:val="006A2364"/>
    <w:rsid w:val="006B2C51"/>
    <w:rsid w:val="009A1E3B"/>
    <w:rsid w:val="009E1E1B"/>
    <w:rsid w:val="00A15DAC"/>
    <w:rsid w:val="00A47C6A"/>
    <w:rsid w:val="00A81E72"/>
    <w:rsid w:val="00AA5F4D"/>
    <w:rsid w:val="00AB117B"/>
    <w:rsid w:val="00AB4BF3"/>
    <w:rsid w:val="00D7798B"/>
    <w:rsid w:val="00E106C3"/>
    <w:rsid w:val="00E55A27"/>
    <w:rsid w:val="00F2668A"/>
    <w:rsid w:val="00F8730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F30E4E"/>
  <w15:docId w15:val="{105AE2CF-2D5D-42C8-BA97-6C37E5C2A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rPr>
  </w:style>
  <w:style w:type="paragraph" w:styleId="Header">
    <w:name w:val="header"/>
    <w:pPr>
      <w:tabs>
        <w:tab w:val="center" w:pos="4513"/>
        <w:tab w:val="right" w:pos="9026"/>
      </w:tabs>
    </w:pPr>
    <w:rPr>
      <w:rFonts w:ascii="Calibri" w:eastAsia="Calibri" w:hAnsi="Calibri" w:cs="Calibri"/>
      <w:color w:val="000000"/>
      <w:sz w:val="22"/>
      <w:szCs w:val="22"/>
      <w:u w:color="000000"/>
    </w:rPr>
  </w:style>
  <w:style w:type="paragraph" w:customStyle="1" w:styleId="Body">
    <w:name w:val="Body"/>
    <w:rPr>
      <w:rFonts w:ascii="Calibri" w:eastAsia="Calibri" w:hAnsi="Calibri" w:cs="Calibri"/>
      <w:color w:val="000000"/>
      <w:sz w:val="22"/>
      <w:szCs w:val="22"/>
      <w:u w:color="000000"/>
    </w:rPr>
  </w:style>
  <w:style w:type="paragraph" w:styleId="Footer">
    <w:name w:val="footer"/>
    <w:pPr>
      <w:tabs>
        <w:tab w:val="center" w:pos="4513"/>
        <w:tab w:val="right" w:pos="9026"/>
      </w:tabs>
    </w:pPr>
    <w:rPr>
      <w:rFonts w:ascii="Calibri" w:eastAsia="Calibri" w:hAnsi="Calibri" w:cs="Calibri"/>
      <w:color w:val="000000"/>
      <w:sz w:val="22"/>
      <w:szCs w:val="22"/>
      <w:u w:color="000000"/>
    </w:rPr>
  </w:style>
  <w:style w:type="character" w:customStyle="1" w:styleId="Link">
    <w:name w:val="Link"/>
    <w:rPr>
      <w:color w:val="0000FF"/>
      <w:u w:val="single" w:color="0000FF"/>
    </w:rPr>
  </w:style>
  <w:style w:type="character" w:customStyle="1" w:styleId="Hyperlink0">
    <w:name w:val="Hyperlink.0"/>
    <w:basedOn w:val="Link"/>
    <w:rPr>
      <w:color w:val="0000FF"/>
      <w:sz w:val="18"/>
      <w:szCs w:val="18"/>
      <w:u w:val="single" w:color="0000FF"/>
    </w:rPr>
  </w:style>
  <w:style w:type="paragraph" w:customStyle="1" w:styleId="Heading">
    <w:name w:val="Heading"/>
    <w:next w:val="Body"/>
    <w:pPr>
      <w:keepNext/>
      <w:keepLines/>
      <w:spacing w:before="240"/>
      <w:outlineLvl w:val="0"/>
    </w:pPr>
    <w:rPr>
      <w:rFonts w:ascii="Calibri Light" w:eastAsia="Calibri Light" w:hAnsi="Calibri Light" w:cs="Calibri Light"/>
      <w:color w:val="2E74B5"/>
      <w:sz w:val="32"/>
      <w:szCs w:val="32"/>
      <w:u w:color="2E74B5"/>
    </w:rPr>
  </w:style>
  <w:style w:type="numbering" w:customStyle="1" w:styleId="ImportedStyle1">
    <w:name w:val="Imported Style 1"/>
    <w:pPr>
      <w:numPr>
        <w:numId w:val="1"/>
      </w:numPr>
    </w:pPr>
  </w:style>
  <w:style w:type="paragraph" w:customStyle="1" w:styleId="Default">
    <w:name w:val="Default"/>
    <w:rPr>
      <w:rFonts w:ascii="Helvetica Neue" w:eastAsia="Helvetica Neue" w:hAnsi="Helvetica Neue" w:cs="Helvetica Neue"/>
      <w:color w:val="000000"/>
      <w:sz w:val="22"/>
      <w:szCs w:val="22"/>
    </w:rPr>
  </w:style>
  <w:style w:type="character" w:customStyle="1" w:styleId="Hyperlink1">
    <w:name w:val="Hyperlink.1"/>
    <w:basedOn w:val="Link"/>
    <w:rPr>
      <w:color w:val="0000FF"/>
      <w:u w:val="single" w:color="0000FF"/>
      <w:lang w:val="en-US"/>
    </w:rPr>
  </w:style>
  <w:style w:type="character" w:customStyle="1" w:styleId="Hyperlink2">
    <w:name w:val="Hyperlink.2"/>
    <w:basedOn w:val="Link"/>
    <w:rPr>
      <w:rFonts w:ascii="Arial" w:eastAsia="Arial" w:hAnsi="Arial" w:cs="Arial"/>
      <w:color w:val="0000FF"/>
      <w:u w:val="single" w:color="0000FF"/>
      <w:lang w:val="en-US"/>
    </w:rPr>
  </w:style>
  <w:style w:type="paragraph" w:styleId="NormalWeb">
    <w:name w:val="Normal (Web)"/>
    <w:pPr>
      <w:spacing w:before="100" w:after="100"/>
    </w:pPr>
    <w:rPr>
      <w:rFonts w:cs="Arial Unicode MS"/>
      <w:color w:val="000000"/>
      <w:sz w:val="24"/>
      <w:szCs w:val="24"/>
      <w:u w:color="000000"/>
    </w:rPr>
  </w:style>
  <w:style w:type="character" w:customStyle="1" w:styleId="Hyperlink3">
    <w:name w:val="Hyperlink.3"/>
    <w:basedOn w:val="Link"/>
    <w:rPr>
      <w:rFonts w:ascii="Arial" w:eastAsia="Arial" w:hAnsi="Arial" w:cs="Arial"/>
      <w:color w:val="0000FF"/>
      <w:sz w:val="22"/>
      <w:szCs w:val="22"/>
      <w:u w:val="single" w:color="0000FF"/>
      <w:lang w:val="en-US"/>
    </w:rPr>
  </w:style>
  <w:style w:type="paragraph" w:styleId="PlainText">
    <w:name w:val="Plain Text"/>
    <w:rPr>
      <w:rFonts w:ascii="Calibri" w:eastAsia="Calibri" w:hAnsi="Calibri" w:cs="Calibri"/>
      <w:color w:val="000000"/>
      <w:sz w:val="22"/>
      <w:szCs w:val="22"/>
      <w:u w:color="000000"/>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9A1E3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E3B"/>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667413"/>
    <w:rPr>
      <w:b/>
      <w:bCs/>
    </w:rPr>
  </w:style>
  <w:style w:type="character" w:customStyle="1" w:styleId="CommentSubjectChar">
    <w:name w:val="Comment Subject Char"/>
    <w:basedOn w:val="CommentTextChar"/>
    <w:link w:val="CommentSubject"/>
    <w:uiPriority w:val="99"/>
    <w:semiHidden/>
    <w:rsid w:val="0066741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6662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dition.cnn.com/2017/11/29/middleeast/gallery/dubai-future-transport/index.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techstars.com/programs/mobility-program/" TargetMode="External"/><Relationship Id="rId12" Type="http://schemas.openxmlformats.org/officeDocument/2006/relationships/hyperlink" Target="mailto:snigogho@ford.com"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asha.ghanem@bm.com"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me.ford.com" TargetMode="External"/><Relationship Id="rId4" Type="http://schemas.openxmlformats.org/officeDocument/2006/relationships/webSettings" Target="webSettings.xml"/><Relationship Id="rId9" Type="http://schemas.openxmlformats.org/officeDocument/2006/relationships/hyperlink" Target="https://urldefense.proofpoint.com/v2/url?u=http-3A__www.corporate.ford.com&amp;d=DwMGaQ&amp;c=qwStF0e4-YFyvjCeML3ehA&amp;r=41HaC1sqPNAXNuJTfOjn3eRrk_biNEJUniL611TjiN4&amp;m=8zLwDN3NftuBr_8rMSGwOvIsIbIJYmvb6PIpo-5o5bc&amp;s=O40Df7a5TSzcKYQ5fDS2U_kQgRMPtpdvXkHwlTHSF5k&amp;e=" TargetMode="External"/><Relationship Id="rId14"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footer2.xml.rels><?xml version="1.0" encoding="UTF-8" standalone="yes"?>
<Relationships xmlns="http://schemas.openxmlformats.org/package/2006/relationships"><Relationship Id="rId3" Type="http://schemas.openxmlformats.org/officeDocument/2006/relationships/hyperlink" Target="http://www.twitter.com/fordmiddleeast" TargetMode="External"/><Relationship Id="rId2" Type="http://schemas.openxmlformats.org/officeDocument/2006/relationships/hyperlink" Target="http://www.facebook.com/fordmiddleeast" TargetMode="External"/><Relationship Id="rId1" Type="http://schemas.openxmlformats.org/officeDocument/2006/relationships/hyperlink" Target="http://www.media.ford.com" TargetMode="External"/><Relationship Id="rId5" Type="http://schemas.openxmlformats.org/officeDocument/2006/relationships/hyperlink" Target="http://www.youtube.com/fordmiddleast" TargetMode="External"/><Relationship Id="rId4" Type="http://schemas.openxmlformats.org/officeDocument/2006/relationships/hyperlink" Target="http://www.instagram.com/fordmiddleeas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3</Pages>
  <Words>1290</Words>
  <Characters>7354</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Ford Motor Company</Company>
  <LinksUpToDate>false</LinksUpToDate>
  <CharactersWithSpaces>8627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Nigoghossian, Sue (S.)</dc:creator>
  <cp:lastModifiedBy>AlHamed, Sadiq</cp:lastModifiedBy>
  <cp:revision>9</cp:revision>
  <dcterms:created xsi:type="dcterms:W3CDTF">2018-10-25T12:33:00Z</dcterms:created>
  <dcterms:modified xsi:type="dcterms:W3CDTF">2018-10-29T07:10:00Z</dcterms:modified>
</cp:coreProperties>
</file>